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
        <w:tblW w:w="0" w:type="auto"/>
        <w:tblLook w:val="04A0" w:firstRow="1" w:lastRow="0" w:firstColumn="1" w:lastColumn="0" w:noHBand="0" w:noVBand="1"/>
      </w:tblPr>
      <w:tblGrid>
        <w:gridCol w:w="3596"/>
        <w:gridCol w:w="7194"/>
      </w:tblGrid>
      <w:tr w:rsidR="004143C3" w14:paraId="61C74FBE" w14:textId="77777777" w:rsidTr="004D4EB9">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596" w:type="dxa"/>
            <w:vMerge w:val="restart"/>
          </w:tcPr>
          <w:p w14:paraId="750B011D" w14:textId="77777777" w:rsidR="004143C3" w:rsidRPr="004143C3" w:rsidRDefault="004143C3" w:rsidP="004143C3">
            <w:pPr>
              <w:jc w:val="center"/>
              <w:rPr>
                <w:sz w:val="16"/>
                <w:szCs w:val="16"/>
              </w:rPr>
            </w:pPr>
          </w:p>
          <w:p w14:paraId="4236AF85" w14:textId="77777777" w:rsidR="004143C3" w:rsidRDefault="004143C3" w:rsidP="004143C3">
            <w:pPr>
              <w:jc w:val="center"/>
            </w:pPr>
          </w:p>
          <w:p w14:paraId="46F85011" w14:textId="77777777" w:rsidR="004143C3" w:rsidRDefault="004143C3" w:rsidP="004143C3">
            <w:pPr>
              <w:jc w:val="center"/>
            </w:pPr>
            <w:r>
              <w:rPr>
                <w:noProof/>
              </w:rPr>
              <w:drawing>
                <wp:inline distT="0" distB="0" distL="0" distR="0" wp14:anchorId="5165BD95" wp14:editId="4726E461">
                  <wp:extent cx="1968921" cy="741680"/>
                  <wp:effectExtent l="0" t="0" r="0" b="1270"/>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009" cy="758664"/>
                          </a:xfrm>
                          <a:prstGeom prst="rect">
                            <a:avLst/>
                          </a:prstGeom>
                          <a:noFill/>
                          <a:ln>
                            <a:noFill/>
                          </a:ln>
                        </pic:spPr>
                      </pic:pic>
                    </a:graphicData>
                  </a:graphic>
                </wp:inline>
              </w:drawing>
            </w:r>
          </w:p>
          <w:p w14:paraId="3F247258" w14:textId="77777777" w:rsidR="004143C3" w:rsidRDefault="004143C3" w:rsidP="004143C3">
            <w:pPr>
              <w:jc w:val="center"/>
            </w:pPr>
          </w:p>
          <w:p w14:paraId="74436F76" w14:textId="77777777" w:rsidR="004143C3" w:rsidRDefault="004143C3" w:rsidP="004143C3">
            <w:pPr>
              <w:jc w:val="center"/>
            </w:pPr>
          </w:p>
        </w:tc>
        <w:tc>
          <w:tcPr>
            <w:tcW w:w="7194" w:type="dxa"/>
          </w:tcPr>
          <w:p w14:paraId="5A17E55F" w14:textId="0D2BBE99" w:rsidR="004143C3" w:rsidRPr="008B0AEE" w:rsidRDefault="0005523E" w:rsidP="004143C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Academic Advising</w:t>
            </w:r>
          </w:p>
        </w:tc>
      </w:tr>
      <w:tr w:rsidR="004143C3" w14:paraId="412860D9" w14:textId="77777777" w:rsidTr="004D4EB9">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3596" w:type="dxa"/>
            <w:vMerge/>
          </w:tcPr>
          <w:p w14:paraId="364B0AE2" w14:textId="77777777" w:rsidR="004143C3" w:rsidRDefault="004143C3"/>
        </w:tc>
        <w:tc>
          <w:tcPr>
            <w:tcW w:w="7194" w:type="dxa"/>
          </w:tcPr>
          <w:p w14:paraId="77ED584A" w14:textId="77777777" w:rsidR="004143C3" w:rsidRDefault="004143C3" w:rsidP="004143C3">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67610711" w14:textId="1D5B0DE3" w:rsidR="004143C3" w:rsidRPr="008B0AEE" w:rsidRDefault="0005523E" w:rsidP="00992604">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2021-2022</w:t>
            </w:r>
            <w:r w:rsidR="006B63F2">
              <w:rPr>
                <w:rFonts w:ascii="Times New Roman" w:hAnsi="Times New Roman" w:cs="Times New Roman"/>
                <w:sz w:val="36"/>
                <w:szCs w:val="36"/>
              </w:rPr>
              <w:t xml:space="preserve"> ANNUAL ASSESSMENT</w:t>
            </w:r>
          </w:p>
          <w:p w14:paraId="1058FE81" w14:textId="0F32289D" w:rsidR="004143C3" w:rsidRPr="004143C3" w:rsidRDefault="009F0C17" w:rsidP="009926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36"/>
                <w:szCs w:val="36"/>
              </w:rPr>
              <w:t>SUMMARY OF RESULTS</w:t>
            </w:r>
          </w:p>
        </w:tc>
      </w:tr>
    </w:tbl>
    <w:p w14:paraId="45183155" w14:textId="77777777" w:rsidR="004143C3" w:rsidRDefault="004143C3"/>
    <w:p w14:paraId="4C29752D" w14:textId="678A96BB" w:rsidR="007E4788" w:rsidRDefault="004D4A26" w:rsidP="004D4A26">
      <w:pPr>
        <w:pStyle w:val="Heading1"/>
      </w:pPr>
      <w:r>
        <w:t>Project Title</w:t>
      </w:r>
      <w:r w:rsidR="0005523E">
        <w:t>: Advisor Dashboards for Case Management</w:t>
      </w:r>
    </w:p>
    <w:p w14:paraId="0D5110DF" w14:textId="4CFC68ED" w:rsidR="004D4A26" w:rsidRDefault="004D4A26" w:rsidP="004D4A26">
      <w:pPr>
        <w:pStyle w:val="Heading1"/>
      </w:pPr>
      <w:r>
        <w:t>College-wide Strategic Goal</w:t>
      </w:r>
    </w:p>
    <w:p w14:paraId="7A00ED96" w14:textId="4CFC68ED" w:rsidR="00B43CB4" w:rsidRDefault="00DA71E1" w:rsidP="007E7D22">
      <w:r>
        <w:t xml:space="preserve">This assessment plan supports the college’s </w:t>
      </w:r>
      <w:r w:rsidR="003764D5">
        <w:t xml:space="preserve">first </w:t>
      </w:r>
      <w:r>
        <w:t xml:space="preserve">strategic goal </w:t>
      </w:r>
      <w:r w:rsidR="003764D5">
        <w:t>of</w:t>
      </w:r>
      <w:r>
        <w:t xml:space="preserve"> </w:t>
      </w:r>
      <w:r w:rsidR="003764D5">
        <w:t>i</w:t>
      </w:r>
      <w:r w:rsidR="00271BB9">
        <w:t>ncreas</w:t>
      </w:r>
      <w:r w:rsidR="003764D5">
        <w:t>ing</w:t>
      </w:r>
      <w:r w:rsidR="00271BB9">
        <w:t xml:space="preserve"> </w:t>
      </w:r>
      <w:r w:rsidR="003764D5">
        <w:t>s</w:t>
      </w:r>
      <w:r w:rsidR="00271BB9">
        <w:t>tudent completion</w:t>
      </w:r>
      <w:r w:rsidR="003764D5">
        <w:t xml:space="preserve"> using strategy two of scaling student analytics. </w:t>
      </w:r>
      <w:r w:rsidR="00271BB9">
        <w:t xml:space="preserve"> </w:t>
      </w:r>
    </w:p>
    <w:p w14:paraId="10A784A3" w14:textId="27163AE9" w:rsidR="00B43CB4" w:rsidRDefault="00B43CB4" w:rsidP="00B43CB4">
      <w:pPr>
        <w:pStyle w:val="Heading1"/>
      </w:pPr>
      <w:r>
        <w:t>Assessment Overview</w:t>
      </w:r>
    </w:p>
    <w:p w14:paraId="05981F7C" w14:textId="0E73D8EC" w:rsidR="004D4A26" w:rsidRPr="004D4A26" w:rsidRDefault="000F75C4" w:rsidP="004D4A26">
      <w:r>
        <w:t>One of the difficulties we’ve experienced in Academic Advising for Case Management is it is difficult for advisors to see and impact on their caseloads. MySuccess can help us see who is in a caseload, track early alert flags, but does not currently have a way to view their individual scores on student satisfaction and learning outcome surveys or the graduation and meeting rates of students in their caseloads. The purpose of this project is for the advisors to have more information about their student outcomes to create personal goals. In addition, the dashboard will enable advisors to do outreach for students that have holds that prevent them from registering or receiving financial aid instead of having to look up individual students like we currently do.</w:t>
      </w:r>
    </w:p>
    <w:p w14:paraId="37FC895A" w14:textId="6B32BC45" w:rsidR="004D4A26" w:rsidRDefault="004D4A26" w:rsidP="004D4A26">
      <w:pPr>
        <w:pStyle w:val="Heading1"/>
      </w:pPr>
      <w:r>
        <w:t xml:space="preserve">Methodology </w:t>
      </w:r>
    </w:p>
    <w:p w14:paraId="33733183" w14:textId="5EB80E15" w:rsidR="00586E0C" w:rsidRDefault="00107462" w:rsidP="00586E0C">
      <w:r>
        <w:t xml:space="preserve">The director worked with Data, Science, and Analytics to get the initial concept for the dashboard drawn out and created. </w:t>
      </w:r>
      <w:r w:rsidR="00431417">
        <w:t xml:space="preserve">Adjustments had to be made depending on what data was readily available to pull into the frame and what needed more research. </w:t>
      </w:r>
    </w:p>
    <w:p w14:paraId="02CC8C54" w14:textId="05F0A5BF" w:rsidR="00431417" w:rsidRDefault="00893C62" w:rsidP="00431417">
      <w:r>
        <w:t xml:space="preserve">While we were able to get a usable version of the dashboard to help assist with student issues, we found the following </w:t>
      </w:r>
      <w:r w:rsidR="00431417">
        <w:t>difficulties in creating the intended functionality:</w:t>
      </w:r>
    </w:p>
    <w:p w14:paraId="7C303473" w14:textId="013D701D" w:rsidR="00431417" w:rsidRDefault="00431417" w:rsidP="00431417">
      <w:pPr>
        <w:pStyle w:val="ListParagraph"/>
        <w:numPr>
          <w:ilvl w:val="0"/>
          <w:numId w:val="2"/>
        </w:numPr>
      </w:pPr>
      <w:r>
        <w:t xml:space="preserve">We do not have an automated way of </w:t>
      </w:r>
      <w:r w:rsidR="00431812">
        <w:t xml:space="preserve">grouping </w:t>
      </w:r>
      <w:r>
        <w:t>programs</w:t>
      </w:r>
      <w:r w:rsidR="00F11752">
        <w:t xml:space="preserve"> of study into </w:t>
      </w:r>
      <w:r>
        <w:t>areas of study</w:t>
      </w:r>
    </w:p>
    <w:p w14:paraId="605919FC" w14:textId="15356D96" w:rsidR="00431417" w:rsidRDefault="00431417" w:rsidP="00431417">
      <w:pPr>
        <w:pStyle w:val="ListParagraph"/>
        <w:numPr>
          <w:ilvl w:val="0"/>
          <w:numId w:val="2"/>
        </w:numPr>
      </w:pPr>
      <w:r>
        <w:t>We do not have data points in Banner that quickly identify students who need to complete a financial aid appeal to receive funding</w:t>
      </w:r>
    </w:p>
    <w:p w14:paraId="3DB9D847" w14:textId="7F98AD0A" w:rsidR="00431812" w:rsidRDefault="005D5A20" w:rsidP="00431417">
      <w:pPr>
        <w:pStyle w:val="ListParagraph"/>
        <w:numPr>
          <w:ilvl w:val="0"/>
          <w:numId w:val="2"/>
        </w:numPr>
      </w:pPr>
      <w:r>
        <w:t>DegreeWorks percentages work for most but not all programs</w:t>
      </w:r>
    </w:p>
    <w:p w14:paraId="1F334B20" w14:textId="5F41C426" w:rsidR="005D5A20" w:rsidRDefault="0039107C" w:rsidP="00431417">
      <w:pPr>
        <w:pStyle w:val="ListParagraph"/>
        <w:numPr>
          <w:ilvl w:val="0"/>
          <w:numId w:val="2"/>
        </w:numPr>
      </w:pPr>
      <w:r>
        <w:t>School of Applied Technology student</w:t>
      </w:r>
      <w:r w:rsidR="00136B77">
        <w:t xml:space="preserve"> retention tracking requires different tracking, none of which is found in Banner</w:t>
      </w:r>
      <w:r w:rsidR="000C5B5A">
        <w:t xml:space="preserve"> or other DSA dashboards. </w:t>
      </w:r>
    </w:p>
    <w:p w14:paraId="473D9BF8" w14:textId="6930CD6E" w:rsidR="00586E0C" w:rsidRDefault="00586E0C" w:rsidP="00586E0C">
      <w:pPr>
        <w:pStyle w:val="Heading1"/>
      </w:pPr>
      <w:r>
        <w:t>Plan to Disaggregate Data by Race/Ethnicity</w:t>
      </w:r>
    </w:p>
    <w:p w14:paraId="1045DCF7" w14:textId="43D51671" w:rsidR="000C5B5A" w:rsidRPr="000C5B5A" w:rsidRDefault="000C5B5A" w:rsidP="000C5B5A">
      <w:r>
        <w:t>Advisors are currently able to pull students by race or ethnicity for outreach.</w:t>
      </w:r>
      <w:r w:rsidR="003709EA">
        <w:t xml:space="preserve"> Each of the insights metrics also has a function to </w:t>
      </w:r>
      <w:r w:rsidR="008532B7">
        <w:t>show retention data by multiple demographics.</w:t>
      </w:r>
    </w:p>
    <w:p w14:paraId="77200841" w14:textId="77777777" w:rsidR="004D4A26" w:rsidRDefault="004D4A26" w:rsidP="004D4A26">
      <w:pPr>
        <w:pStyle w:val="Heading1"/>
      </w:pPr>
      <w:r>
        <w:t>Timeline</w:t>
      </w:r>
    </w:p>
    <w:p w14:paraId="48528F7E" w14:textId="1EEF17D6" w:rsidR="000052BD" w:rsidRDefault="004F7690" w:rsidP="00C148AB">
      <w:r>
        <w:t xml:space="preserve">The initial launch of the advisor dashboards </w:t>
      </w:r>
      <w:r w:rsidR="004E3D6E">
        <w:t xml:space="preserve">occurred on June 9, 2022 in which </w:t>
      </w:r>
      <w:r>
        <w:t>advisors receive</w:t>
      </w:r>
      <w:r w:rsidR="004E3D6E">
        <w:t>d</w:t>
      </w:r>
      <w:r>
        <w:t xml:space="preserve"> training </w:t>
      </w:r>
      <w:r w:rsidR="00320D38">
        <w:t>on how to use the dashboards for creating list</w:t>
      </w:r>
      <w:r w:rsidR="000052BD">
        <w:t>s</w:t>
      </w:r>
      <w:r w:rsidR="00320D38">
        <w:t xml:space="preserve"> of students for proactive </w:t>
      </w:r>
      <w:r w:rsidR="000052BD">
        <w:t>advising campaigns.</w:t>
      </w:r>
    </w:p>
    <w:p w14:paraId="1AC6EF8A" w14:textId="2BBC2060" w:rsidR="002B47C1" w:rsidRPr="002B47C1" w:rsidRDefault="002B47C1" w:rsidP="002B47C1">
      <w:pPr>
        <w:pStyle w:val="Heading1"/>
      </w:pPr>
      <w:r>
        <w:lastRenderedPageBreak/>
        <w:t xml:space="preserve">Results/Finding </w:t>
      </w:r>
    </w:p>
    <w:p w14:paraId="006DA201" w14:textId="533AC1A6" w:rsidR="00706FFD" w:rsidRDefault="005F0017" w:rsidP="004D4A26">
      <w:r>
        <w:t xml:space="preserve">The </w:t>
      </w:r>
      <w:r w:rsidR="00820E65">
        <w:t xml:space="preserve">advising dashboard is live at </w:t>
      </w:r>
      <w:hyperlink r:id="rId12" w:history="1">
        <w:r w:rsidR="00820E65">
          <w:rPr>
            <w:rStyle w:val="Hyperlink"/>
          </w:rPr>
          <w:t>https://data.slcc.edu/advising</w:t>
        </w:r>
      </w:hyperlink>
      <w:r w:rsidR="00F923FC">
        <w:t>. Advisors are currently testing it for usability and improvements.</w:t>
      </w:r>
    </w:p>
    <w:p w14:paraId="5B2B1C65" w14:textId="6925AE02" w:rsidR="0068069D" w:rsidRDefault="0068069D" w:rsidP="00FC33A4">
      <w:pPr>
        <w:pStyle w:val="Heading1"/>
      </w:pPr>
      <w:r>
        <w:t>Action Plan</w:t>
      </w:r>
    </w:p>
    <w:p w14:paraId="2FE7C2A8" w14:textId="59D880A2" w:rsidR="00FC33A4" w:rsidRPr="00763CB1" w:rsidRDefault="00E25ED6" w:rsidP="001A5042">
      <w:r>
        <w:t xml:space="preserve">The advising dashboard is an ongoing project as advisors </w:t>
      </w:r>
      <w:r w:rsidR="001A5042">
        <w:t xml:space="preserve">test the different features and the college creates a new strategic plan. In the near future, the </w:t>
      </w:r>
      <w:r w:rsidR="00E6704F">
        <w:t>next set of metrics we will be adding to the dashboard are the daily and annual survey responses so advisors can have access to individual feedback for their professional goals.</w:t>
      </w:r>
    </w:p>
    <w:p w14:paraId="7A62DCA5" w14:textId="09C7556E" w:rsidR="00912908" w:rsidRDefault="0036135A" w:rsidP="00763CB1">
      <w:pPr>
        <w:rPr>
          <w:rStyle w:val="Heading2Char"/>
        </w:rPr>
      </w:pPr>
      <w:r>
        <w:rPr>
          <w:rStyle w:val="Heading2Char"/>
        </w:rPr>
        <w:t xml:space="preserve">Advising </w:t>
      </w:r>
      <w:r w:rsidR="00EA6521">
        <w:rPr>
          <w:rStyle w:val="Heading2Char"/>
        </w:rPr>
        <w:t>Dashboard Productivity Metrics</w:t>
      </w:r>
      <w:r w:rsidR="008669D5">
        <w:rPr>
          <w:rStyle w:val="Heading2Char"/>
        </w:rPr>
        <w:t>-</w:t>
      </w:r>
      <w:r w:rsidR="00EA6521">
        <w:rPr>
          <w:rStyle w:val="Heading2Char"/>
        </w:rPr>
        <w:t>Proposed</w:t>
      </w:r>
      <w:r w:rsidR="00E80A1C">
        <w:rPr>
          <w:noProof/>
        </w:rPr>
        <w:drawing>
          <wp:inline distT="0" distB="0" distL="0" distR="0" wp14:anchorId="7E31794F" wp14:editId="48383B5C">
            <wp:extent cx="6858000" cy="6778625"/>
            <wp:effectExtent l="0" t="0" r="0" b="3175"/>
            <wp:docPr id="1" name="Picture 1"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email&#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858000" cy="6778625"/>
                    </a:xfrm>
                    <a:prstGeom prst="rect">
                      <a:avLst/>
                    </a:prstGeom>
                  </pic:spPr>
                </pic:pic>
              </a:graphicData>
            </a:graphic>
          </wp:inline>
        </w:drawing>
      </w:r>
    </w:p>
    <w:p w14:paraId="230BFC45" w14:textId="77777777" w:rsidR="008669D5" w:rsidRDefault="00B61C1A" w:rsidP="00763CB1">
      <w:pPr>
        <w:rPr>
          <w:rStyle w:val="Heading2Char"/>
        </w:rPr>
      </w:pPr>
      <w:r>
        <w:rPr>
          <w:noProof/>
        </w:rPr>
        <w:lastRenderedPageBreak/>
        <w:drawing>
          <wp:inline distT="0" distB="0" distL="0" distR="0" wp14:anchorId="4E1CC8E7" wp14:editId="4154206E">
            <wp:extent cx="6068272" cy="7011378"/>
            <wp:effectExtent l="0" t="0" r="889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068272" cy="7011378"/>
                    </a:xfrm>
                    <a:prstGeom prst="rect">
                      <a:avLst/>
                    </a:prstGeom>
                  </pic:spPr>
                </pic:pic>
              </a:graphicData>
            </a:graphic>
          </wp:inline>
        </w:drawing>
      </w:r>
    </w:p>
    <w:p w14:paraId="412050C5" w14:textId="77777777" w:rsidR="008669D5" w:rsidRDefault="008669D5">
      <w:pPr>
        <w:rPr>
          <w:rStyle w:val="Heading2Char"/>
        </w:rPr>
      </w:pPr>
      <w:r>
        <w:rPr>
          <w:rStyle w:val="Heading2Char"/>
        </w:rPr>
        <w:br w:type="page"/>
      </w:r>
    </w:p>
    <w:p w14:paraId="6FFD59F9" w14:textId="6F81FE4B" w:rsidR="00912908" w:rsidRDefault="0036135A" w:rsidP="00763CB1">
      <w:pPr>
        <w:rPr>
          <w:rStyle w:val="Heading2Char"/>
        </w:rPr>
      </w:pPr>
      <w:r>
        <w:rPr>
          <w:rStyle w:val="Heading2Char"/>
        </w:rPr>
        <w:lastRenderedPageBreak/>
        <w:t xml:space="preserve">Advising </w:t>
      </w:r>
      <w:r w:rsidR="008669D5">
        <w:rPr>
          <w:rStyle w:val="Heading2Char"/>
        </w:rPr>
        <w:t>Dashboard Productivity Metrics-Actual</w:t>
      </w:r>
    </w:p>
    <w:p w14:paraId="188B6F36" w14:textId="77777777" w:rsidR="00B61C1A" w:rsidRDefault="00912908" w:rsidP="00763CB1">
      <w:r>
        <w:rPr>
          <w:noProof/>
        </w:rPr>
        <w:drawing>
          <wp:inline distT="0" distB="0" distL="0" distR="0" wp14:anchorId="6F6A0561" wp14:editId="545CAAEC">
            <wp:extent cx="6858000" cy="4121785"/>
            <wp:effectExtent l="0" t="0" r="0" b="0"/>
            <wp:docPr id="6" name="Picture 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websit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858000" cy="4121785"/>
                    </a:xfrm>
                    <a:prstGeom prst="rect">
                      <a:avLst/>
                    </a:prstGeom>
                  </pic:spPr>
                </pic:pic>
              </a:graphicData>
            </a:graphic>
          </wp:inline>
        </w:drawing>
      </w:r>
    </w:p>
    <w:p w14:paraId="7C5E3E9F" w14:textId="77777777" w:rsidR="008532B7" w:rsidRDefault="008532B7" w:rsidP="008532B7">
      <w:pPr>
        <w:pStyle w:val="Heading3"/>
        <w:rPr>
          <w:rStyle w:val="Heading2Char"/>
        </w:rPr>
      </w:pPr>
      <w:r>
        <w:rPr>
          <w:rStyle w:val="Heading2Char"/>
        </w:rPr>
        <w:t>Demographic breakdown example</w:t>
      </w:r>
    </w:p>
    <w:p w14:paraId="5B09E2B9" w14:textId="6A306FE8" w:rsidR="006A0186" w:rsidRDefault="008532B7" w:rsidP="008532B7">
      <w:pPr>
        <w:pStyle w:val="Heading3"/>
        <w:rPr>
          <w:rStyle w:val="Heading2Char"/>
        </w:rPr>
      </w:pPr>
      <w:r>
        <w:rPr>
          <w:noProof/>
          <w:color w:val="2F5496" w:themeColor="accent1" w:themeShade="BF"/>
          <w:sz w:val="26"/>
          <w:szCs w:val="26"/>
        </w:rPr>
        <w:drawing>
          <wp:inline distT="0" distB="0" distL="0" distR="0" wp14:anchorId="5F420B45" wp14:editId="013E7E3F">
            <wp:extent cx="4019550" cy="3328411"/>
            <wp:effectExtent l="0" t="0" r="0" b="5715"/>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023717" cy="3331861"/>
                    </a:xfrm>
                    <a:prstGeom prst="rect">
                      <a:avLst/>
                    </a:prstGeom>
                  </pic:spPr>
                </pic:pic>
              </a:graphicData>
            </a:graphic>
          </wp:inline>
        </w:drawing>
      </w:r>
      <w:r w:rsidR="006A0186">
        <w:rPr>
          <w:rStyle w:val="Heading2Char"/>
        </w:rPr>
        <w:br w:type="page"/>
      </w:r>
    </w:p>
    <w:p w14:paraId="0627BB3A" w14:textId="7D292448" w:rsidR="006A0186" w:rsidRDefault="0036135A" w:rsidP="00763CB1">
      <w:pPr>
        <w:rPr>
          <w:rStyle w:val="Heading2Char"/>
        </w:rPr>
      </w:pPr>
      <w:r>
        <w:rPr>
          <w:rStyle w:val="Heading2Char"/>
        </w:rPr>
        <w:lastRenderedPageBreak/>
        <w:t xml:space="preserve">Advising </w:t>
      </w:r>
      <w:r w:rsidR="00B61C1A" w:rsidRPr="006A0186">
        <w:rPr>
          <w:rStyle w:val="Heading2Char"/>
        </w:rPr>
        <w:t>Dashboard</w:t>
      </w:r>
      <w:r w:rsidR="002913C8">
        <w:rPr>
          <w:rStyle w:val="Heading2Char"/>
        </w:rPr>
        <w:t xml:space="preserve"> Caseload Filters-Proposed </w:t>
      </w:r>
      <w:r w:rsidR="00E80A1C">
        <w:rPr>
          <w:noProof/>
        </w:rPr>
        <w:drawing>
          <wp:inline distT="0" distB="0" distL="0" distR="0" wp14:anchorId="3ED2C32E" wp14:editId="44C2DCCB">
            <wp:extent cx="6858000" cy="2567940"/>
            <wp:effectExtent l="0" t="0" r="0" b="3810"/>
            <wp:docPr id="4" name="Picture 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Word&#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858000" cy="2567940"/>
                    </a:xfrm>
                    <a:prstGeom prst="rect">
                      <a:avLst/>
                    </a:prstGeom>
                  </pic:spPr>
                </pic:pic>
              </a:graphicData>
            </a:graphic>
          </wp:inline>
        </w:drawing>
      </w:r>
    </w:p>
    <w:p w14:paraId="120F397E" w14:textId="77777777" w:rsidR="000A6590" w:rsidRDefault="000A6590">
      <w:pPr>
        <w:rPr>
          <w:rStyle w:val="Heading2Char"/>
        </w:rPr>
      </w:pPr>
      <w:r>
        <w:rPr>
          <w:rStyle w:val="Heading2Char"/>
        </w:rPr>
        <w:br w:type="page"/>
      </w:r>
    </w:p>
    <w:p w14:paraId="5DCA16FA" w14:textId="7F1743F4" w:rsidR="00763CB1" w:rsidRPr="00763CB1" w:rsidRDefault="002913C8" w:rsidP="00763CB1">
      <w:r>
        <w:rPr>
          <w:rStyle w:val="Heading2Char"/>
        </w:rPr>
        <w:lastRenderedPageBreak/>
        <w:t xml:space="preserve">Advising </w:t>
      </w:r>
      <w:r w:rsidRPr="006A0186">
        <w:rPr>
          <w:rStyle w:val="Heading2Char"/>
        </w:rPr>
        <w:t>Dashboard</w:t>
      </w:r>
      <w:r>
        <w:rPr>
          <w:rStyle w:val="Heading2Char"/>
        </w:rPr>
        <w:t xml:space="preserve"> Caseload Filters-</w:t>
      </w:r>
      <w:r w:rsidR="005F0017">
        <w:rPr>
          <w:rStyle w:val="Heading2Char"/>
        </w:rPr>
        <w:t>Actual</w:t>
      </w:r>
      <w:r>
        <w:rPr>
          <w:rStyle w:val="Heading2Char"/>
        </w:rPr>
        <w:t xml:space="preserve"> </w:t>
      </w:r>
      <w:r w:rsidR="006A0186">
        <w:rPr>
          <w:noProof/>
        </w:rPr>
        <w:drawing>
          <wp:inline distT="0" distB="0" distL="0" distR="0" wp14:anchorId="5F7AECDB" wp14:editId="10C6520C">
            <wp:extent cx="6858000" cy="4800600"/>
            <wp:effectExtent l="0" t="0" r="0" b="0"/>
            <wp:docPr id="7"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858000" cy="4800600"/>
                    </a:xfrm>
                    <a:prstGeom prst="rect">
                      <a:avLst/>
                    </a:prstGeom>
                  </pic:spPr>
                </pic:pic>
              </a:graphicData>
            </a:graphic>
          </wp:inline>
        </w:drawing>
      </w:r>
    </w:p>
    <w:p w14:paraId="12DA07B1" w14:textId="01D6A9B0" w:rsidR="00763CB1" w:rsidRPr="00763CB1" w:rsidRDefault="000A6590" w:rsidP="00763CB1">
      <w:pPr>
        <w:tabs>
          <w:tab w:val="left" w:pos="6203"/>
        </w:tabs>
      </w:pPr>
      <w:r>
        <w:rPr>
          <w:noProof/>
        </w:rPr>
        <w:drawing>
          <wp:inline distT="0" distB="0" distL="0" distR="0" wp14:anchorId="233870D9" wp14:editId="2FC324E2">
            <wp:extent cx="6581775" cy="3382301"/>
            <wp:effectExtent l="0" t="0" r="0" b="8890"/>
            <wp:docPr id="8" name="Picture 8"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Word&#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591640" cy="3387370"/>
                    </a:xfrm>
                    <a:prstGeom prst="rect">
                      <a:avLst/>
                    </a:prstGeom>
                  </pic:spPr>
                </pic:pic>
              </a:graphicData>
            </a:graphic>
          </wp:inline>
        </w:drawing>
      </w:r>
      <w:r w:rsidR="00763CB1">
        <w:tab/>
      </w:r>
    </w:p>
    <w:sectPr w:rsidR="00763CB1" w:rsidRPr="00763CB1" w:rsidSect="004143C3">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8EF7" w14:textId="77777777" w:rsidR="00204D4B" w:rsidRDefault="00204D4B" w:rsidP="004D4A26">
      <w:pPr>
        <w:spacing w:after="0" w:line="240" w:lineRule="auto"/>
      </w:pPr>
      <w:r>
        <w:separator/>
      </w:r>
    </w:p>
  </w:endnote>
  <w:endnote w:type="continuationSeparator" w:id="0">
    <w:p w14:paraId="47257FDD" w14:textId="77777777" w:rsidR="00204D4B" w:rsidRDefault="00204D4B" w:rsidP="004D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D39D" w14:textId="2913E155" w:rsidR="008B3FFF" w:rsidRDefault="004D4A26">
    <w:pPr>
      <w:pStyle w:val="Footer"/>
    </w:pPr>
    <w:r>
      <w:t>Due to Senior Director f</w:t>
    </w:r>
    <w:r w:rsidR="008B3FFF">
      <w:t>or</w:t>
    </w:r>
    <w:r>
      <w:t xml:space="preserve"> Planning &amp; Implementation by </w:t>
    </w:r>
    <w:r w:rsidR="008B3FFF">
      <w:t>September</w:t>
    </w:r>
    <w:r>
      <w:t xml:space="preserve"> </w:t>
    </w:r>
    <w:r w:rsidR="008B3FFF">
      <w:t>30</w:t>
    </w:r>
    <w:r w:rsidR="009A4790" w:rsidRPr="009A4790">
      <w:rPr>
        <w:vertAlign w:val="superscript"/>
      </w:rPr>
      <w:t>th</w:t>
    </w:r>
    <w:r w:rsidR="009A4790">
      <w:t xml:space="preserve"> </w:t>
    </w:r>
    <w:r w:rsidR="0064791C">
      <w:t xml:space="preserve">each year. </w:t>
    </w:r>
  </w:p>
  <w:p w14:paraId="3DC61AA8" w14:textId="77777777" w:rsidR="004D4A26" w:rsidRDefault="004D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38B3" w14:textId="77777777" w:rsidR="00204D4B" w:rsidRDefault="00204D4B" w:rsidP="004D4A26">
      <w:pPr>
        <w:spacing w:after="0" w:line="240" w:lineRule="auto"/>
      </w:pPr>
      <w:r>
        <w:separator/>
      </w:r>
    </w:p>
  </w:footnote>
  <w:footnote w:type="continuationSeparator" w:id="0">
    <w:p w14:paraId="5620D435" w14:textId="77777777" w:rsidR="00204D4B" w:rsidRDefault="00204D4B" w:rsidP="004D4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887"/>
    <w:multiLevelType w:val="hybridMultilevel"/>
    <w:tmpl w:val="68F0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9F519F"/>
    <w:multiLevelType w:val="hybridMultilevel"/>
    <w:tmpl w:val="2EA03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C3"/>
    <w:rsid w:val="00000333"/>
    <w:rsid w:val="000052BD"/>
    <w:rsid w:val="0005351F"/>
    <w:rsid w:val="0005523E"/>
    <w:rsid w:val="00060C3D"/>
    <w:rsid w:val="000712D0"/>
    <w:rsid w:val="000A6590"/>
    <w:rsid w:val="000C3FD9"/>
    <w:rsid w:val="000C5B5A"/>
    <w:rsid w:val="000D643A"/>
    <w:rsid w:val="000F75C4"/>
    <w:rsid w:val="0010224E"/>
    <w:rsid w:val="001072B9"/>
    <w:rsid w:val="00107462"/>
    <w:rsid w:val="0012192A"/>
    <w:rsid w:val="00136B77"/>
    <w:rsid w:val="00160598"/>
    <w:rsid w:val="001A5042"/>
    <w:rsid w:val="001D5D5B"/>
    <w:rsid w:val="00204D4B"/>
    <w:rsid w:val="00271BB9"/>
    <w:rsid w:val="0028066D"/>
    <w:rsid w:val="002913C8"/>
    <w:rsid w:val="002B47C1"/>
    <w:rsid w:val="002F2325"/>
    <w:rsid w:val="00320D38"/>
    <w:rsid w:val="0036135A"/>
    <w:rsid w:val="003709EA"/>
    <w:rsid w:val="003764D5"/>
    <w:rsid w:val="0039107C"/>
    <w:rsid w:val="004143C3"/>
    <w:rsid w:val="00431417"/>
    <w:rsid w:val="00431812"/>
    <w:rsid w:val="004D4A26"/>
    <w:rsid w:val="004D4ADD"/>
    <w:rsid w:val="004D4EB9"/>
    <w:rsid w:val="004E3D6E"/>
    <w:rsid w:val="004F7690"/>
    <w:rsid w:val="00531236"/>
    <w:rsid w:val="00586E0C"/>
    <w:rsid w:val="00587EDE"/>
    <w:rsid w:val="005B5381"/>
    <w:rsid w:val="005C2570"/>
    <w:rsid w:val="005D5A20"/>
    <w:rsid w:val="005F0017"/>
    <w:rsid w:val="00646C3B"/>
    <w:rsid w:val="0064791C"/>
    <w:rsid w:val="0068069D"/>
    <w:rsid w:val="006A0186"/>
    <w:rsid w:val="006B63F2"/>
    <w:rsid w:val="00700CFB"/>
    <w:rsid w:val="00706FFD"/>
    <w:rsid w:val="00727D2A"/>
    <w:rsid w:val="0074349B"/>
    <w:rsid w:val="0075736E"/>
    <w:rsid w:val="00763CB1"/>
    <w:rsid w:val="007C1FB0"/>
    <w:rsid w:val="007E4788"/>
    <w:rsid w:val="007E6024"/>
    <w:rsid w:val="007E7D22"/>
    <w:rsid w:val="00820E65"/>
    <w:rsid w:val="008532B7"/>
    <w:rsid w:val="008573B3"/>
    <w:rsid w:val="008669D5"/>
    <w:rsid w:val="0089213A"/>
    <w:rsid w:val="00893C62"/>
    <w:rsid w:val="008B0AEE"/>
    <w:rsid w:val="008B3FFF"/>
    <w:rsid w:val="00912908"/>
    <w:rsid w:val="00992604"/>
    <w:rsid w:val="009A4790"/>
    <w:rsid w:val="009A6692"/>
    <w:rsid w:val="009F0C17"/>
    <w:rsid w:val="00A9022D"/>
    <w:rsid w:val="00B15FD8"/>
    <w:rsid w:val="00B43CB4"/>
    <w:rsid w:val="00B61C1A"/>
    <w:rsid w:val="00B808D4"/>
    <w:rsid w:val="00BB43A2"/>
    <w:rsid w:val="00BF12AF"/>
    <w:rsid w:val="00BF1E11"/>
    <w:rsid w:val="00C148AB"/>
    <w:rsid w:val="00C76367"/>
    <w:rsid w:val="00CA42C3"/>
    <w:rsid w:val="00CC62C2"/>
    <w:rsid w:val="00CD6448"/>
    <w:rsid w:val="00D939F8"/>
    <w:rsid w:val="00DA71E1"/>
    <w:rsid w:val="00DE104A"/>
    <w:rsid w:val="00DE636D"/>
    <w:rsid w:val="00DF5C19"/>
    <w:rsid w:val="00E25ED6"/>
    <w:rsid w:val="00E6704F"/>
    <w:rsid w:val="00E80A1C"/>
    <w:rsid w:val="00EA6521"/>
    <w:rsid w:val="00EC32DF"/>
    <w:rsid w:val="00EE7D5B"/>
    <w:rsid w:val="00F11752"/>
    <w:rsid w:val="00F923FC"/>
    <w:rsid w:val="00FA0D57"/>
    <w:rsid w:val="00FA2246"/>
    <w:rsid w:val="00FB358E"/>
    <w:rsid w:val="00FC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24B6"/>
  <w15:chartTrackingRefBased/>
  <w15:docId w15:val="{DB14B70F-A689-4599-B2EE-401FC5C4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A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29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32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C3"/>
    <w:rPr>
      <w:rFonts w:ascii="Segoe UI" w:hAnsi="Segoe UI" w:cs="Segoe UI"/>
      <w:sz w:val="18"/>
      <w:szCs w:val="18"/>
    </w:rPr>
  </w:style>
  <w:style w:type="table" w:styleId="ListTable4-Accent5">
    <w:name w:val="List Table 4 Accent 5"/>
    <w:basedOn w:val="TableNormal"/>
    <w:uiPriority w:val="49"/>
    <w:rsid w:val="008B0AE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1022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5">
    <w:name w:val="Grid Table 4 Accent 5"/>
    <w:basedOn w:val="TableNormal"/>
    <w:uiPriority w:val="49"/>
    <w:rsid w:val="0099260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4D4A2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4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A26"/>
  </w:style>
  <w:style w:type="paragraph" w:styleId="Footer">
    <w:name w:val="footer"/>
    <w:basedOn w:val="Normal"/>
    <w:link w:val="FooterChar"/>
    <w:uiPriority w:val="99"/>
    <w:unhideWhenUsed/>
    <w:rsid w:val="004D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A26"/>
  </w:style>
  <w:style w:type="paragraph" w:styleId="ListParagraph">
    <w:name w:val="List Paragraph"/>
    <w:basedOn w:val="Normal"/>
    <w:uiPriority w:val="34"/>
    <w:qFormat/>
    <w:rsid w:val="00271BB9"/>
    <w:pPr>
      <w:ind w:left="720"/>
      <w:contextualSpacing/>
    </w:pPr>
  </w:style>
  <w:style w:type="character" w:customStyle="1" w:styleId="Heading2Char">
    <w:name w:val="Heading 2 Char"/>
    <w:basedOn w:val="DefaultParagraphFont"/>
    <w:link w:val="Heading2"/>
    <w:uiPriority w:val="9"/>
    <w:rsid w:val="0091290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32B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820E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ata.slcc.edu/advising"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7ACE261158842AD39AC220CF5042C" ma:contentTypeVersion="6" ma:contentTypeDescription="Create a new document." ma:contentTypeScope="" ma:versionID="361fe4b00075e37e80ef1266b47d6d35">
  <xsd:schema xmlns:xsd="http://www.w3.org/2001/XMLSchema" xmlns:xs="http://www.w3.org/2001/XMLSchema" xmlns:p="http://schemas.microsoft.com/office/2006/metadata/properties" xmlns:ns2="011c009a-6b30-4f81-80a2-7435c82595d8" xmlns:ns3="6bc7b4a8-989e-476e-bda0-bc78e03ad5ca" targetNamespace="http://schemas.microsoft.com/office/2006/metadata/properties" ma:root="true" ma:fieldsID="ed60be1f3e3566b607c8541f763f68cb" ns2:_="" ns3:_="">
    <xsd:import namespace="011c009a-6b30-4f81-80a2-7435c82595d8"/>
    <xsd:import namespace="6bc7b4a8-989e-476e-bda0-bc78e03ad5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c009a-6b30-4f81-80a2-7435c8259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7b4a8-989e-476e-bda0-bc78e03ad5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A04B-E79C-49C3-ADF1-CBD7948F06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CAD636-F19F-48F1-9B3B-E7B009F52F82}">
  <ds:schemaRefs>
    <ds:schemaRef ds:uri="http://schemas.microsoft.com/sharepoint/v3/contenttype/forms"/>
  </ds:schemaRefs>
</ds:datastoreItem>
</file>

<file path=customXml/itemProps3.xml><?xml version="1.0" encoding="utf-8"?>
<ds:datastoreItem xmlns:ds="http://schemas.openxmlformats.org/officeDocument/2006/customXml" ds:itemID="{94E024E1-6107-4A91-8C8E-6222F283D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c009a-6b30-4f81-80a2-7435c82595d8"/>
    <ds:schemaRef ds:uri="6bc7b4a8-989e-476e-bda0-bc78e03ad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C6C40-F873-468F-8BA8-DF685E36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Faupula</dc:creator>
  <cp:keywords/>
  <dc:description/>
  <cp:lastModifiedBy>Samantha Faupula</cp:lastModifiedBy>
  <cp:revision>2</cp:revision>
  <dcterms:created xsi:type="dcterms:W3CDTF">2022-08-24T17:07:00Z</dcterms:created>
  <dcterms:modified xsi:type="dcterms:W3CDTF">2022-08-24T17:07:00Z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0x01010080D7ACE261158842AD39AC220CF5042C</vt:lpwstr>
  </property>
</Properties>
</file>