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rPr>
          <w:rFonts w:ascii="Roboto" w:cs="Roboto" w:eastAsia="Roboto" w:hAnsi="Roboto"/>
          <w:b w:val="1"/>
          <w:color w:val="2f5496"/>
          <w:sz w:val="23"/>
          <w:szCs w:val="23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2f5496"/>
          <w:sz w:val="23"/>
          <w:szCs w:val="23"/>
          <w:u w:val="single"/>
          <w:rtl w:val="0"/>
        </w:rPr>
        <w:t xml:space="preserve">TO MAKE AN APPOINTMENT IN MYSUCCESS:</w:t>
      </w:r>
    </w:p>
    <w:p w:rsidR="00000000" w:rsidDel="00000000" w:rsidP="00000000" w:rsidRDefault="00000000" w:rsidRPr="00000000" w14:paraId="00000002">
      <w:pPr>
        <w:shd w:fill="ffffff" w:val="clear"/>
        <w:rPr>
          <w:b w:val="1"/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hd w:fill="ffffff" w:val="clea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Step 1: Log in at your MySLCC page.</w:t>
      </w:r>
    </w:p>
    <w:p w:rsidR="00000000" w:rsidDel="00000000" w:rsidP="00000000" w:rsidRDefault="00000000" w:rsidRPr="00000000" w14:paraId="00000004">
      <w:pPr>
        <w:shd w:fill="ffffff" w:val="clea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Step 2: Select the “ADVISING” tab.</w:t>
      </w:r>
    </w:p>
    <w:p w:rsidR="00000000" w:rsidDel="00000000" w:rsidP="00000000" w:rsidRDefault="00000000" w:rsidRPr="00000000" w14:paraId="00000005">
      <w:pPr>
        <w:shd w:fill="ffffff" w:val="clea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Step 3: Select “Login to MySuccess” option.</w:t>
      </w:r>
    </w:p>
    <w:p w:rsidR="00000000" w:rsidDel="00000000" w:rsidP="00000000" w:rsidRDefault="00000000" w:rsidRPr="00000000" w14:paraId="00000006">
      <w:pPr>
        <w:shd w:fill="ffffff" w:val="clea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Step 4: Check your My Success Network on your homepage to see who your Primary Advisors are for each service on campus OR if your desired staff member/campus service  isn’t listed in your Success Network, you can type them into the search bar.</w:t>
      </w:r>
    </w:p>
    <w:p w:rsidR="00000000" w:rsidDel="00000000" w:rsidP="00000000" w:rsidRDefault="00000000" w:rsidRPr="00000000" w14:paraId="00000007">
      <w:pPr>
        <w:shd w:fill="ffffff" w:val="clea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Step 5: Click on the staff member you would like to meet to view their Schedule Appointment Button</w:t>
      </w:r>
    </w:p>
    <w:p w:rsidR="00000000" w:rsidDel="00000000" w:rsidP="00000000" w:rsidRDefault="00000000" w:rsidRPr="00000000" w14:paraId="00000008">
      <w:pPr>
        <w:shd w:fill="ffffff" w:val="clea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Step 6: Select your date, time, and location (in-office, phone, or WebEx video chat).</w:t>
      </w:r>
    </w:p>
    <w:p w:rsidR="00000000" w:rsidDel="00000000" w:rsidP="00000000" w:rsidRDefault="00000000" w:rsidRPr="00000000" w14:paraId="00000009">
      <w:pPr>
        <w:shd w:fill="ffffff" w:val="clea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You will receive a confirmation email to your Bruinmail. </w:t>
      </w:r>
    </w:p>
    <w:p w:rsidR="00000000" w:rsidDel="00000000" w:rsidP="00000000" w:rsidRDefault="00000000" w:rsidRPr="00000000" w14:paraId="0000000A">
      <w:pPr>
        <w:shd w:fill="ffffff" w:val="clear"/>
        <w:rPr>
          <w:rFonts w:ascii="Calibri" w:cs="Calibri" w:eastAsia="Calibri" w:hAnsi="Calibri"/>
          <w:b w:val="1"/>
          <w:color w:val="2f5496"/>
        </w:rPr>
      </w:pPr>
      <w:r w:rsidDel="00000000" w:rsidR="00000000" w:rsidRPr="00000000">
        <w:rPr>
          <w:rFonts w:ascii="Calibri" w:cs="Calibri" w:eastAsia="Calibri" w:hAnsi="Calibri"/>
          <w:b w:val="1"/>
          <w:color w:val="2f5496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Scheduling appointments -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https://youtu.be/5lDbYLOcQ-c</w:t>
        </w:r>
      </w:hyperlink>
      <w:r w:rsidDel="00000000" w:rsidR="00000000" w:rsidRPr="00000000">
        <w:rPr>
          <w:rFonts w:ascii="Calibri" w:cs="Calibri" w:eastAsia="Calibri" w:hAnsi="Calibri"/>
          <w:color w:val="21212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hd w:fill="ffffff" w:val="clear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rFonts w:ascii="Calibri" w:cs="Calibri" w:eastAsia="Calibri" w:hAnsi="Calibri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5lDbYLOcQ-c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