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85"/>
        <w:gridCol w:w="7185"/>
      </w:tblGrid>
      <w:tr w:rsidR="00D30A2C" w14:paraId="295ECE7A" w14:textId="77777777" w:rsidTr="00D30A2C">
        <w:trPr>
          <w:trHeight w:val="540"/>
        </w:trPr>
        <w:tc>
          <w:tcPr>
            <w:tcW w:w="3585" w:type="dxa"/>
            <w:vMerge w:val="restart"/>
            <w:tcBorders>
              <w:top w:val="single" w:sz="6" w:space="0" w:color="5B9BD5"/>
              <w:left w:val="single" w:sz="6" w:space="0" w:color="5B9BD5"/>
              <w:bottom w:val="single" w:sz="6" w:space="0" w:color="5B9BD5"/>
              <w:right w:val="nil"/>
            </w:tcBorders>
            <w:shd w:val="clear" w:color="auto" w:fill="5B9BD5"/>
            <w:hideMark/>
          </w:tcPr>
          <w:p w14:paraId="383E4045" w14:textId="77777777" w:rsidR="00D30A2C" w:rsidRDefault="00D30A2C" w:rsidP="00D30A2C">
            <w:pPr>
              <w:pStyle w:val="paragraph"/>
              <w:spacing w:before="0" w:beforeAutospacing="0" w:after="0" w:afterAutospacing="0"/>
              <w:jc w:val="center"/>
              <w:textAlignment w:val="baseline"/>
              <w:rPr>
                <w:rFonts w:ascii="Segoe UI" w:hAnsi="Segoe UI" w:cs="Segoe UI"/>
                <w:b/>
                <w:bCs/>
                <w:color w:val="FFFFFF"/>
                <w:sz w:val="18"/>
                <w:szCs w:val="18"/>
              </w:rPr>
            </w:pPr>
            <w:r>
              <w:rPr>
                <w:rStyle w:val="eop"/>
                <w:rFonts w:ascii="Calibri" w:hAnsi="Calibri" w:cs="Calibri"/>
                <w:b/>
                <w:bCs/>
                <w:color w:val="FFFFFF"/>
                <w:sz w:val="16"/>
                <w:szCs w:val="16"/>
              </w:rPr>
              <w:t> </w:t>
            </w:r>
          </w:p>
          <w:p w14:paraId="47347883" w14:textId="77777777" w:rsidR="00D30A2C" w:rsidRDefault="00D30A2C" w:rsidP="00D30A2C">
            <w:pPr>
              <w:pStyle w:val="paragraph"/>
              <w:spacing w:before="0" w:beforeAutospacing="0" w:after="0" w:afterAutospacing="0"/>
              <w:jc w:val="center"/>
              <w:textAlignment w:val="baseline"/>
              <w:rPr>
                <w:rFonts w:ascii="Segoe UI" w:hAnsi="Segoe UI" w:cs="Segoe UI"/>
                <w:b/>
                <w:bCs/>
                <w:color w:val="FFFFFF"/>
                <w:sz w:val="18"/>
                <w:szCs w:val="18"/>
              </w:rPr>
            </w:pPr>
            <w:r>
              <w:rPr>
                <w:rStyle w:val="eop"/>
                <w:rFonts w:ascii="Calibri" w:hAnsi="Calibri" w:cs="Calibri"/>
                <w:b/>
                <w:bCs/>
                <w:color w:val="FFFFFF"/>
                <w:sz w:val="22"/>
                <w:szCs w:val="22"/>
              </w:rPr>
              <w:t> </w:t>
            </w:r>
          </w:p>
          <w:p w14:paraId="430008DD" w14:textId="77777777" w:rsidR="00D30A2C" w:rsidRDefault="00D30A2C" w:rsidP="00D30A2C">
            <w:pPr>
              <w:pStyle w:val="paragraph"/>
              <w:spacing w:before="0" w:beforeAutospacing="0" w:after="0" w:afterAutospacing="0"/>
              <w:jc w:val="center"/>
              <w:textAlignment w:val="baseline"/>
              <w:rPr>
                <w:rFonts w:ascii="Segoe UI" w:hAnsi="Segoe UI" w:cs="Segoe UI"/>
                <w:b/>
                <w:bCs/>
                <w:color w:val="FFFFFF"/>
                <w:sz w:val="18"/>
                <w:szCs w:val="18"/>
              </w:rPr>
            </w:pPr>
            <w:r>
              <w:rPr>
                <w:rFonts w:eastAsiaTheme="minorHAnsi"/>
                <w:b/>
                <w:bCs/>
                <w:noProof/>
              </w:rPr>
              <w:drawing>
                <wp:inline distT="0" distB="0" distL="0" distR="0" wp14:anchorId="7E24A716" wp14:editId="5F2AE283">
                  <wp:extent cx="2009775" cy="752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9775" cy="752475"/>
                          </a:xfrm>
                          <a:prstGeom prst="rect">
                            <a:avLst/>
                          </a:prstGeom>
                          <a:noFill/>
                          <a:ln>
                            <a:noFill/>
                          </a:ln>
                        </pic:spPr>
                      </pic:pic>
                    </a:graphicData>
                  </a:graphic>
                </wp:inline>
              </w:drawing>
            </w:r>
            <w:r>
              <w:rPr>
                <w:rStyle w:val="eop"/>
                <w:rFonts w:ascii="Calibri" w:hAnsi="Calibri" w:cs="Calibri"/>
                <w:b/>
                <w:bCs/>
                <w:color w:val="FFFFFF"/>
                <w:sz w:val="22"/>
                <w:szCs w:val="22"/>
              </w:rPr>
              <w:t> </w:t>
            </w:r>
          </w:p>
          <w:p w14:paraId="7360E6DD" w14:textId="77777777" w:rsidR="00D30A2C" w:rsidRDefault="00D30A2C" w:rsidP="00D30A2C">
            <w:pPr>
              <w:pStyle w:val="paragraph"/>
              <w:spacing w:before="0" w:beforeAutospacing="0" w:after="0" w:afterAutospacing="0"/>
              <w:jc w:val="center"/>
              <w:textAlignment w:val="baseline"/>
              <w:rPr>
                <w:rFonts w:ascii="Segoe UI" w:hAnsi="Segoe UI" w:cs="Segoe UI"/>
                <w:b/>
                <w:bCs/>
                <w:color w:val="FFFFFF"/>
                <w:sz w:val="18"/>
                <w:szCs w:val="18"/>
              </w:rPr>
            </w:pPr>
            <w:r>
              <w:rPr>
                <w:rStyle w:val="eop"/>
                <w:rFonts w:ascii="Calibri" w:hAnsi="Calibri" w:cs="Calibri"/>
                <w:b/>
                <w:bCs/>
                <w:color w:val="FFFFFF"/>
                <w:sz w:val="22"/>
                <w:szCs w:val="22"/>
              </w:rPr>
              <w:t> </w:t>
            </w:r>
          </w:p>
          <w:p w14:paraId="6785B1A8" w14:textId="77777777" w:rsidR="00D30A2C" w:rsidRDefault="00D30A2C" w:rsidP="00D30A2C">
            <w:pPr>
              <w:pStyle w:val="paragraph"/>
              <w:spacing w:before="0" w:beforeAutospacing="0" w:after="0" w:afterAutospacing="0"/>
              <w:jc w:val="center"/>
              <w:textAlignment w:val="baseline"/>
              <w:rPr>
                <w:rFonts w:ascii="Segoe UI" w:hAnsi="Segoe UI" w:cs="Segoe UI"/>
                <w:b/>
                <w:bCs/>
                <w:color w:val="FFFFFF"/>
                <w:sz w:val="18"/>
                <w:szCs w:val="18"/>
              </w:rPr>
            </w:pPr>
            <w:r>
              <w:rPr>
                <w:rStyle w:val="eop"/>
                <w:rFonts w:ascii="Calibri" w:hAnsi="Calibri" w:cs="Calibri"/>
                <w:b/>
                <w:bCs/>
                <w:color w:val="FFFFFF"/>
                <w:sz w:val="22"/>
                <w:szCs w:val="22"/>
              </w:rPr>
              <w:t> </w:t>
            </w:r>
          </w:p>
        </w:tc>
        <w:tc>
          <w:tcPr>
            <w:tcW w:w="7185" w:type="dxa"/>
            <w:tcBorders>
              <w:top w:val="single" w:sz="6" w:space="0" w:color="5B9BD5"/>
              <w:left w:val="nil"/>
              <w:bottom w:val="single" w:sz="6" w:space="0" w:color="5B9BD5"/>
              <w:right w:val="single" w:sz="6" w:space="0" w:color="5B9BD5"/>
            </w:tcBorders>
            <w:shd w:val="clear" w:color="auto" w:fill="5B9BD5"/>
            <w:hideMark/>
          </w:tcPr>
          <w:p w14:paraId="0EFD6029" w14:textId="394A6060" w:rsidR="00D30A2C" w:rsidRPr="00D30A2C" w:rsidRDefault="00D30A2C" w:rsidP="00D30A2C">
            <w:pPr>
              <w:pStyle w:val="paragraph"/>
              <w:spacing w:before="0" w:beforeAutospacing="0" w:after="0" w:afterAutospacing="0"/>
              <w:jc w:val="right"/>
              <w:textAlignment w:val="baseline"/>
              <w:rPr>
                <w:rFonts w:ascii="Segoe UI" w:hAnsi="Segoe UI" w:cs="Segoe UI"/>
                <w:b/>
                <w:bCs/>
                <w:color w:val="FFFFFF"/>
                <w:sz w:val="18"/>
                <w:szCs w:val="18"/>
              </w:rPr>
            </w:pPr>
            <w:r w:rsidRPr="00D30A2C">
              <w:rPr>
                <w:rStyle w:val="normaltextrun"/>
                <w:b/>
                <w:bCs/>
                <w:color w:val="FFFFFF" w:themeColor="background1"/>
                <w:sz w:val="32"/>
                <w:szCs w:val="32"/>
              </w:rPr>
              <w:t xml:space="preserve">Thayne Center for Student Life, Leadership, &amp; Community Engagement </w:t>
            </w:r>
          </w:p>
        </w:tc>
      </w:tr>
      <w:tr w:rsidR="00D30A2C" w14:paraId="16DB825B" w14:textId="77777777" w:rsidTr="00D30A2C">
        <w:trPr>
          <w:trHeight w:val="870"/>
        </w:trPr>
        <w:tc>
          <w:tcPr>
            <w:tcW w:w="0" w:type="auto"/>
            <w:vMerge/>
            <w:tcBorders>
              <w:top w:val="single" w:sz="6" w:space="0" w:color="5B9BD5"/>
              <w:left w:val="single" w:sz="6" w:space="0" w:color="5B9BD5"/>
              <w:bottom w:val="single" w:sz="6" w:space="0" w:color="5B9BD5"/>
              <w:right w:val="nil"/>
            </w:tcBorders>
            <w:shd w:val="clear" w:color="auto" w:fill="auto"/>
            <w:vAlign w:val="center"/>
            <w:hideMark/>
          </w:tcPr>
          <w:p w14:paraId="3523E009" w14:textId="77777777" w:rsidR="00D30A2C" w:rsidRDefault="00D30A2C">
            <w:pPr>
              <w:rPr>
                <w:rFonts w:ascii="Segoe UI" w:hAnsi="Segoe UI" w:cs="Segoe UI"/>
                <w:b/>
                <w:bCs/>
                <w:color w:val="FFFFFF"/>
                <w:sz w:val="18"/>
                <w:szCs w:val="18"/>
              </w:rPr>
            </w:pPr>
          </w:p>
        </w:tc>
        <w:tc>
          <w:tcPr>
            <w:tcW w:w="7185" w:type="dxa"/>
            <w:tcBorders>
              <w:top w:val="single" w:sz="6" w:space="0" w:color="9CC2E5"/>
              <w:left w:val="single" w:sz="6" w:space="0" w:color="9CC2E5"/>
              <w:bottom w:val="single" w:sz="6" w:space="0" w:color="9CC2E5"/>
              <w:right w:val="single" w:sz="6" w:space="0" w:color="9CC2E5"/>
            </w:tcBorders>
            <w:shd w:val="clear" w:color="auto" w:fill="DEEAF6"/>
            <w:hideMark/>
          </w:tcPr>
          <w:p w14:paraId="3C567836" w14:textId="77777777" w:rsidR="00D30A2C" w:rsidRDefault="00D30A2C" w:rsidP="00D30A2C">
            <w:pPr>
              <w:pStyle w:val="paragraph"/>
              <w:spacing w:before="0" w:beforeAutospacing="0" w:after="0" w:afterAutospacing="0"/>
              <w:jc w:val="right"/>
              <w:textAlignment w:val="baseline"/>
              <w:rPr>
                <w:rFonts w:ascii="Segoe UI" w:hAnsi="Segoe UI" w:cs="Segoe UI"/>
                <w:sz w:val="18"/>
                <w:szCs w:val="18"/>
              </w:rPr>
            </w:pPr>
            <w:r>
              <w:rPr>
                <w:rStyle w:val="eop"/>
                <w:sz w:val="28"/>
                <w:szCs w:val="28"/>
              </w:rPr>
              <w:t> </w:t>
            </w:r>
          </w:p>
          <w:p w14:paraId="5C4E7945" w14:textId="77777777" w:rsidR="00D30A2C" w:rsidRDefault="00D30A2C" w:rsidP="00D30A2C">
            <w:pPr>
              <w:pStyle w:val="paragraph"/>
              <w:spacing w:before="0" w:beforeAutospacing="0" w:after="0" w:afterAutospacing="0"/>
              <w:jc w:val="right"/>
              <w:textAlignment w:val="baseline"/>
              <w:rPr>
                <w:rFonts w:ascii="Segoe UI" w:hAnsi="Segoe UI" w:cs="Segoe UI"/>
                <w:sz w:val="18"/>
                <w:szCs w:val="18"/>
              </w:rPr>
            </w:pPr>
            <w:r>
              <w:rPr>
                <w:rStyle w:val="normaltextrun"/>
                <w:sz w:val="36"/>
                <w:szCs w:val="36"/>
              </w:rPr>
              <w:t>2021-2022 ANNUAL ASSESSMENT</w:t>
            </w:r>
            <w:r>
              <w:rPr>
                <w:rStyle w:val="eop"/>
                <w:sz w:val="36"/>
                <w:szCs w:val="36"/>
              </w:rPr>
              <w:t> </w:t>
            </w:r>
          </w:p>
          <w:p w14:paraId="498F3B1C" w14:textId="77777777" w:rsidR="00D30A2C" w:rsidRDefault="00D30A2C" w:rsidP="00D30A2C">
            <w:pPr>
              <w:pStyle w:val="paragraph"/>
              <w:spacing w:before="0" w:beforeAutospacing="0" w:after="0" w:afterAutospacing="0"/>
              <w:jc w:val="right"/>
              <w:textAlignment w:val="baseline"/>
              <w:rPr>
                <w:rFonts w:ascii="Segoe UI" w:hAnsi="Segoe UI" w:cs="Segoe UI"/>
                <w:sz w:val="18"/>
                <w:szCs w:val="18"/>
              </w:rPr>
            </w:pPr>
            <w:r>
              <w:rPr>
                <w:rStyle w:val="normaltextrun"/>
                <w:sz w:val="36"/>
                <w:szCs w:val="36"/>
              </w:rPr>
              <w:t>SUMMARY OF RESULTS</w:t>
            </w:r>
            <w:r>
              <w:rPr>
                <w:rStyle w:val="eop"/>
                <w:sz w:val="36"/>
                <w:szCs w:val="36"/>
              </w:rPr>
              <w:t> </w:t>
            </w:r>
          </w:p>
        </w:tc>
      </w:tr>
    </w:tbl>
    <w:p w14:paraId="28864EDD" w14:textId="77777777" w:rsidR="00D30A2C" w:rsidRDefault="00D30A2C" w:rsidP="003F3BE6">
      <w:pPr>
        <w:pStyle w:val="Default"/>
        <w:rPr>
          <w:rFonts w:ascii="Times New Roman" w:hAnsi="Times New Roman" w:cs="Times New Roman"/>
          <w:b/>
          <w:bCs/>
          <w:color w:val="auto"/>
        </w:rPr>
      </w:pPr>
    </w:p>
    <w:p w14:paraId="74FD7D11" w14:textId="77777777" w:rsidR="00D30A2C" w:rsidRDefault="00D30A2C" w:rsidP="003F3BE6">
      <w:pPr>
        <w:pStyle w:val="Default"/>
        <w:rPr>
          <w:rFonts w:ascii="Times New Roman" w:hAnsi="Times New Roman" w:cs="Times New Roman"/>
          <w:b/>
          <w:bCs/>
          <w:color w:val="auto"/>
        </w:rPr>
      </w:pPr>
    </w:p>
    <w:p w14:paraId="2D0E013C" w14:textId="438C35EC" w:rsidR="003F3BE6" w:rsidRPr="004674C7" w:rsidRDefault="002C40CE" w:rsidP="003F3BE6">
      <w:pPr>
        <w:pStyle w:val="Default"/>
        <w:rPr>
          <w:rFonts w:ascii="Times New Roman" w:hAnsi="Times New Roman" w:cs="Times New Roman"/>
          <w:color w:val="auto"/>
        </w:rPr>
      </w:pPr>
      <w:r w:rsidRPr="004674C7">
        <w:rPr>
          <w:rFonts w:ascii="Times New Roman" w:hAnsi="Times New Roman" w:cs="Times New Roman"/>
          <w:b/>
          <w:bCs/>
          <w:color w:val="auto"/>
        </w:rPr>
        <w:t>Project (Assessment) Title</w:t>
      </w:r>
      <w:r w:rsidR="00523D2A" w:rsidRPr="004674C7">
        <w:rPr>
          <w:rFonts w:ascii="Times New Roman" w:hAnsi="Times New Roman" w:cs="Times New Roman"/>
          <w:b/>
          <w:bCs/>
          <w:color w:val="auto"/>
        </w:rPr>
        <w:t>:</w:t>
      </w:r>
      <w:r w:rsidR="00523D2A" w:rsidRPr="004674C7">
        <w:rPr>
          <w:rFonts w:ascii="Times New Roman" w:hAnsi="Times New Roman" w:cs="Times New Roman"/>
          <w:color w:val="auto"/>
        </w:rPr>
        <w:t xml:space="preserve"> </w:t>
      </w:r>
      <w:r w:rsidR="003F3BE6" w:rsidRPr="004674C7">
        <w:rPr>
          <w:rFonts w:ascii="Times New Roman" w:hAnsi="Times New Roman" w:cs="Times New Roman"/>
          <w:color w:val="auto"/>
        </w:rPr>
        <w:t xml:space="preserve">Student Learning Outcome </w:t>
      </w:r>
      <w:r w:rsidR="00AB3102" w:rsidRPr="004674C7">
        <w:rPr>
          <w:rFonts w:ascii="Times New Roman" w:hAnsi="Times New Roman" w:cs="Times New Roman"/>
          <w:color w:val="auto"/>
        </w:rPr>
        <w:t>D</w:t>
      </w:r>
      <w:r w:rsidR="003F3BE6" w:rsidRPr="004674C7">
        <w:rPr>
          <w:rFonts w:ascii="Times New Roman" w:hAnsi="Times New Roman" w:cs="Times New Roman"/>
          <w:color w:val="auto"/>
        </w:rPr>
        <w:t xml:space="preserve">ata for </w:t>
      </w:r>
      <w:r w:rsidR="00AB3102" w:rsidRPr="004674C7">
        <w:rPr>
          <w:rFonts w:ascii="Times New Roman" w:hAnsi="Times New Roman" w:cs="Times New Roman"/>
          <w:color w:val="auto"/>
        </w:rPr>
        <w:t>S</w:t>
      </w:r>
      <w:r w:rsidR="003F3BE6" w:rsidRPr="004674C7">
        <w:rPr>
          <w:rFonts w:ascii="Times New Roman" w:hAnsi="Times New Roman" w:cs="Times New Roman"/>
          <w:color w:val="auto"/>
        </w:rPr>
        <w:t xml:space="preserve">elect Thayne Center Student Leadership Programs </w:t>
      </w:r>
    </w:p>
    <w:p w14:paraId="342D1816" w14:textId="0D521CBD" w:rsidR="002C40CE" w:rsidRPr="004674C7" w:rsidRDefault="002C40CE"/>
    <w:p w14:paraId="5D449023" w14:textId="2A5A6B41" w:rsidR="007133E6" w:rsidRPr="004674C7" w:rsidRDefault="002C40CE" w:rsidP="007133E6">
      <w:pPr>
        <w:pStyle w:val="Default"/>
        <w:rPr>
          <w:rFonts w:ascii="Times New Roman" w:hAnsi="Times New Roman" w:cs="Times New Roman"/>
          <w:color w:val="auto"/>
        </w:rPr>
      </w:pPr>
      <w:r w:rsidRPr="004674C7">
        <w:rPr>
          <w:rFonts w:ascii="Times New Roman" w:hAnsi="Times New Roman" w:cs="Times New Roman"/>
          <w:b/>
          <w:bCs/>
          <w:color w:val="auto"/>
        </w:rPr>
        <w:t>College-Wide Strategic Goal:</w:t>
      </w:r>
      <w:r w:rsidR="00523D2A" w:rsidRPr="004674C7">
        <w:rPr>
          <w:rFonts w:ascii="Times New Roman" w:hAnsi="Times New Roman" w:cs="Times New Roman"/>
          <w:color w:val="auto"/>
        </w:rPr>
        <w:t xml:space="preserve"> </w:t>
      </w:r>
      <w:r w:rsidR="007133E6" w:rsidRPr="004674C7">
        <w:rPr>
          <w:rFonts w:ascii="Times New Roman" w:hAnsi="Times New Roman" w:cs="Times New Roman"/>
          <w:color w:val="auto"/>
        </w:rPr>
        <w:t xml:space="preserve">Mature processes to improve productivity and data-informed decision-making </w:t>
      </w:r>
    </w:p>
    <w:p w14:paraId="1FDA5E6F" w14:textId="77777777" w:rsidR="007133E6" w:rsidRPr="004674C7" w:rsidRDefault="007133E6" w:rsidP="007133E6">
      <w:pPr>
        <w:pStyle w:val="Default"/>
        <w:rPr>
          <w:rFonts w:ascii="Times New Roman" w:hAnsi="Times New Roman" w:cs="Times New Roman"/>
          <w:i/>
          <w:iCs/>
          <w:color w:val="auto"/>
        </w:rPr>
      </w:pPr>
    </w:p>
    <w:p w14:paraId="5F8664BC" w14:textId="69C7B6E0" w:rsidR="00523D2A" w:rsidRPr="004674C7" w:rsidRDefault="007133E6" w:rsidP="31FB4A95">
      <w:pPr>
        <w:pStyle w:val="Default"/>
        <w:ind w:left="720"/>
        <w:rPr>
          <w:rFonts w:ascii="Times New Roman" w:hAnsi="Times New Roman" w:cs="Times New Roman"/>
          <w:color w:val="auto"/>
        </w:rPr>
      </w:pPr>
      <w:r w:rsidRPr="31FB4A95">
        <w:rPr>
          <w:rFonts w:ascii="Times New Roman" w:hAnsi="Times New Roman" w:cs="Times New Roman"/>
          <w:i/>
          <w:iCs/>
          <w:color w:val="auto"/>
        </w:rPr>
        <w:t>Eliminate inconsistent or contradictory business processes and implement efficiencies that allow people to spend their time where they contribute the most. Improve the use of</w:t>
      </w:r>
    </w:p>
    <w:p w14:paraId="53768380" w14:textId="53E383CE" w:rsidR="00523D2A" w:rsidRPr="004674C7" w:rsidRDefault="007133E6" w:rsidP="00AE4392">
      <w:pPr>
        <w:pStyle w:val="Default"/>
        <w:ind w:left="720"/>
        <w:rPr>
          <w:rFonts w:ascii="Times New Roman" w:hAnsi="Times New Roman" w:cs="Times New Roman"/>
          <w:color w:val="auto"/>
        </w:rPr>
      </w:pPr>
      <w:r w:rsidRPr="31FB4A95">
        <w:rPr>
          <w:rFonts w:ascii="Times New Roman" w:hAnsi="Times New Roman" w:cs="Times New Roman"/>
          <w:i/>
          <w:iCs/>
          <w:color w:val="auto"/>
        </w:rPr>
        <w:t xml:space="preserve">data-informed decision making. </w:t>
      </w:r>
    </w:p>
    <w:p w14:paraId="077E0CC5" w14:textId="049FB84B" w:rsidR="002C40CE" w:rsidRPr="004674C7" w:rsidRDefault="002C40CE"/>
    <w:p w14:paraId="53ED4359" w14:textId="38AE80E8" w:rsidR="00523D2A" w:rsidRPr="004674C7" w:rsidRDefault="00523D2A">
      <w:pPr>
        <w:rPr>
          <w:b/>
          <w:bCs/>
          <w:sz w:val="28"/>
          <w:szCs w:val="28"/>
        </w:rPr>
      </w:pPr>
      <w:r w:rsidRPr="004674C7">
        <w:rPr>
          <w:b/>
          <w:bCs/>
          <w:sz w:val="28"/>
          <w:szCs w:val="28"/>
        </w:rPr>
        <w:t>Assessment Overview</w:t>
      </w:r>
    </w:p>
    <w:p w14:paraId="3079BEEE" w14:textId="77777777" w:rsidR="00AE4392" w:rsidRPr="004674C7" w:rsidRDefault="00AE4392" w:rsidP="007133E6"/>
    <w:p w14:paraId="199423BE" w14:textId="7976AA14" w:rsidR="007133E6" w:rsidRPr="004674C7" w:rsidRDefault="007133E6" w:rsidP="00BC1E25">
      <w:pPr>
        <w:rPr>
          <w:b/>
          <w:bCs/>
        </w:rPr>
      </w:pPr>
      <w:r>
        <w:t xml:space="preserve">Thayne Center has multiple internally developed programs and external partnerships to develop student leadership. Managing multiple programs with similar programmatic offerings creates redundancies and confusion for students about the value and distinctions. This assessment plan compares select student leadership programming in the Thayne Center for their impact on </w:t>
      </w:r>
      <w:bookmarkStart w:id="0" w:name="_Int_swwOJZVo"/>
      <w:r w:rsidR="41823600">
        <w:t>SLCC (Salt Lake Community College)</w:t>
      </w:r>
      <w:bookmarkEnd w:id="0"/>
      <w:r>
        <w:t xml:space="preserve"> learning outcomes. As a result of this comparison, Thayne Center can use the </w:t>
      </w:r>
      <w:r w:rsidR="00C01A07">
        <w:t xml:space="preserve">Utah System of Higher Education </w:t>
      </w:r>
      <w:r>
        <w:t xml:space="preserve">Equity Lens Framework to prioritize, refine, and streamline student leadership programming. If one or more student leadership programs are </w:t>
      </w:r>
      <w:r w:rsidR="631FEAC1">
        <w:t xml:space="preserve">not </w:t>
      </w:r>
      <w:r>
        <w:t>emphasized or eliminated within the Thayne Center, increased efforts can be placed on recruitment and support for students within the most effective student leadership programs. Furthermore, disaggregating student learning outcome data in context of historically marginalized identities will help make thoughtful decisions that serve our increasingly diverse student body. This plan expands data-informed decisions beyond program participation alone and prioritizes student learning outcomes data in decision-making processes for program continuation and realignment.</w:t>
      </w:r>
    </w:p>
    <w:p w14:paraId="281F1C04" w14:textId="77777777" w:rsidR="007133E6" w:rsidRPr="004674C7" w:rsidRDefault="007133E6">
      <w:pPr>
        <w:rPr>
          <w:b/>
          <w:bCs/>
        </w:rPr>
      </w:pPr>
    </w:p>
    <w:p w14:paraId="5B93FE7A" w14:textId="77777777" w:rsidR="003310F7" w:rsidRPr="004674C7" w:rsidRDefault="003310F7" w:rsidP="003310F7">
      <w:pPr>
        <w:numPr>
          <w:ilvl w:val="1"/>
          <w:numId w:val="5"/>
        </w:numPr>
        <w:autoSpaceDE w:val="0"/>
        <w:autoSpaceDN w:val="0"/>
        <w:adjustRightInd w:val="0"/>
        <w:rPr>
          <w:sz w:val="28"/>
          <w:szCs w:val="28"/>
        </w:rPr>
      </w:pPr>
      <w:r w:rsidRPr="004674C7">
        <w:rPr>
          <w:b/>
          <w:bCs/>
          <w:sz w:val="28"/>
          <w:szCs w:val="28"/>
        </w:rPr>
        <w:t>Timeline</w:t>
      </w:r>
    </w:p>
    <w:p w14:paraId="579665B0" w14:textId="3A2092FE" w:rsidR="003310F7" w:rsidRPr="004674C7" w:rsidRDefault="003310F7" w:rsidP="003310F7">
      <w:pPr>
        <w:pStyle w:val="ListParagraph"/>
        <w:numPr>
          <w:ilvl w:val="0"/>
          <w:numId w:val="4"/>
        </w:numPr>
        <w:autoSpaceDE w:val="0"/>
        <w:autoSpaceDN w:val="0"/>
        <w:adjustRightInd w:val="0"/>
      </w:pPr>
      <w:r w:rsidRPr="004674C7">
        <w:t xml:space="preserve">October 2021: Identify Learning Outcomes, </w:t>
      </w:r>
      <w:r w:rsidR="00150859" w:rsidRPr="004674C7">
        <w:t>i</w:t>
      </w:r>
      <w:r w:rsidRPr="004674C7">
        <w:t xml:space="preserve">dentify programs </w:t>
      </w:r>
    </w:p>
    <w:p w14:paraId="3FC7E2D6" w14:textId="77777777" w:rsidR="003310F7" w:rsidRPr="004674C7" w:rsidRDefault="003310F7" w:rsidP="003310F7">
      <w:pPr>
        <w:pStyle w:val="ListParagraph"/>
        <w:numPr>
          <w:ilvl w:val="0"/>
          <w:numId w:val="4"/>
        </w:numPr>
        <w:autoSpaceDE w:val="0"/>
        <w:autoSpaceDN w:val="0"/>
        <w:adjustRightInd w:val="0"/>
      </w:pPr>
      <w:r w:rsidRPr="004674C7">
        <w:t xml:space="preserve">November 2021: Develop assessment tools and integration plan for each program </w:t>
      </w:r>
    </w:p>
    <w:p w14:paraId="7255F3AC" w14:textId="77777777" w:rsidR="003310F7" w:rsidRPr="004674C7" w:rsidRDefault="003310F7" w:rsidP="003310F7">
      <w:pPr>
        <w:pStyle w:val="ListParagraph"/>
        <w:numPr>
          <w:ilvl w:val="0"/>
          <w:numId w:val="4"/>
        </w:numPr>
        <w:autoSpaceDE w:val="0"/>
        <w:autoSpaceDN w:val="0"/>
        <w:adjustRightInd w:val="0"/>
      </w:pPr>
      <w:r w:rsidRPr="004674C7">
        <w:t xml:space="preserve">December 2021 – March 2022: Data collection strategies implemented in each of the selected programs &amp; data management </w:t>
      </w:r>
    </w:p>
    <w:p w14:paraId="6671F5B5" w14:textId="77777777" w:rsidR="003310F7" w:rsidRPr="004674C7" w:rsidRDefault="003310F7" w:rsidP="003310F7">
      <w:pPr>
        <w:pStyle w:val="ListParagraph"/>
        <w:numPr>
          <w:ilvl w:val="0"/>
          <w:numId w:val="4"/>
        </w:numPr>
        <w:autoSpaceDE w:val="0"/>
        <w:autoSpaceDN w:val="0"/>
        <w:adjustRightInd w:val="0"/>
      </w:pPr>
      <w:r w:rsidRPr="004674C7">
        <w:t xml:space="preserve">April 2022: Data analysis </w:t>
      </w:r>
    </w:p>
    <w:p w14:paraId="7F967D7A" w14:textId="2304158D" w:rsidR="00DE21FB" w:rsidRPr="004674C7" w:rsidRDefault="003310F7" w:rsidP="003310F7">
      <w:pPr>
        <w:pStyle w:val="ListParagraph"/>
        <w:numPr>
          <w:ilvl w:val="0"/>
          <w:numId w:val="4"/>
        </w:numPr>
        <w:autoSpaceDE w:val="0"/>
        <w:autoSpaceDN w:val="0"/>
        <w:adjustRightInd w:val="0"/>
      </w:pPr>
      <w:r w:rsidRPr="004674C7">
        <w:t>May –June 2022: Equity Lens Framework decision-making model or proposals</w:t>
      </w:r>
    </w:p>
    <w:p w14:paraId="518CA673" w14:textId="0AABE5AB" w:rsidR="00BB0C4B" w:rsidRPr="004674C7" w:rsidRDefault="00523D2A">
      <w:pPr>
        <w:rPr>
          <w:b/>
          <w:bCs/>
          <w:sz w:val="28"/>
          <w:szCs w:val="28"/>
        </w:rPr>
      </w:pPr>
      <w:r w:rsidRPr="004674C7">
        <w:rPr>
          <w:b/>
          <w:bCs/>
          <w:sz w:val="28"/>
          <w:szCs w:val="28"/>
        </w:rPr>
        <w:t>Methodology</w:t>
      </w:r>
    </w:p>
    <w:p w14:paraId="5B141220" w14:textId="3F89595F" w:rsidR="00BE7E78" w:rsidRPr="004674C7" w:rsidRDefault="00AB3102" w:rsidP="00BE7E78">
      <w:pPr>
        <w:pStyle w:val="ListParagraph"/>
        <w:numPr>
          <w:ilvl w:val="0"/>
          <w:numId w:val="6"/>
        </w:numPr>
        <w:autoSpaceDE w:val="0"/>
        <w:autoSpaceDN w:val="0"/>
        <w:adjustRightInd w:val="0"/>
      </w:pPr>
      <w:r w:rsidRPr="004674C7">
        <w:t>Identification of college learning outcomes as primary aims of student leadership programming</w:t>
      </w:r>
      <w:r w:rsidR="00F92945" w:rsidRPr="004674C7">
        <w:t>:</w:t>
      </w:r>
    </w:p>
    <w:p w14:paraId="2CAC3ACC" w14:textId="77777777" w:rsidR="00BE7E78" w:rsidRPr="004674C7" w:rsidRDefault="00BE7E78" w:rsidP="00BE7E78">
      <w:pPr>
        <w:pStyle w:val="ListParagraph"/>
        <w:numPr>
          <w:ilvl w:val="1"/>
          <w:numId w:val="6"/>
        </w:numPr>
        <w:autoSpaceDE w:val="0"/>
        <w:autoSpaceDN w:val="0"/>
        <w:adjustRightInd w:val="0"/>
      </w:pPr>
      <w:r w:rsidRPr="004674C7">
        <w:t>Students think critically</w:t>
      </w:r>
    </w:p>
    <w:p w14:paraId="510565B9" w14:textId="72291234" w:rsidR="00BE7E78" w:rsidRPr="004674C7" w:rsidRDefault="00BE7E78" w:rsidP="00BE7E78">
      <w:pPr>
        <w:pStyle w:val="ListParagraph"/>
        <w:numPr>
          <w:ilvl w:val="1"/>
          <w:numId w:val="6"/>
        </w:numPr>
        <w:autoSpaceDE w:val="0"/>
        <w:autoSpaceDN w:val="0"/>
        <w:adjustRightInd w:val="0"/>
      </w:pPr>
      <w:r w:rsidRPr="004674C7">
        <w:lastRenderedPageBreak/>
        <w:t>Students identify the knowledge and skills to work with others in a professional and constructive manner</w:t>
      </w:r>
    </w:p>
    <w:p w14:paraId="680D912D" w14:textId="5A29A500" w:rsidR="00BE7E78" w:rsidRPr="004674C7" w:rsidRDefault="00BE7E78" w:rsidP="00BE7E78">
      <w:pPr>
        <w:pStyle w:val="ListParagraph"/>
        <w:numPr>
          <w:ilvl w:val="1"/>
          <w:numId w:val="6"/>
        </w:numPr>
        <w:autoSpaceDE w:val="0"/>
        <w:autoSpaceDN w:val="0"/>
        <w:adjustRightInd w:val="0"/>
      </w:pPr>
      <w:r w:rsidRPr="004674C7">
        <w:t>Students develop civic literacy and the capacity to be community-engaged learners who act in mutually beneficial ways with community partners</w:t>
      </w:r>
    </w:p>
    <w:p w14:paraId="26242574" w14:textId="13366B21" w:rsidR="00AB3102" w:rsidRPr="004674C7" w:rsidRDefault="00AB3102" w:rsidP="00AB3102">
      <w:pPr>
        <w:pStyle w:val="ListParagraph"/>
        <w:numPr>
          <w:ilvl w:val="0"/>
          <w:numId w:val="6"/>
        </w:numPr>
        <w:autoSpaceDE w:val="0"/>
        <w:autoSpaceDN w:val="0"/>
        <w:adjustRightInd w:val="0"/>
      </w:pPr>
      <w:r w:rsidRPr="004674C7">
        <w:t>Development of assessment tools to collect student learning outcome data across multiple programs</w:t>
      </w:r>
      <w:r w:rsidR="00F92945" w:rsidRPr="004674C7">
        <w:t>:</w:t>
      </w:r>
      <w:r w:rsidRPr="004674C7">
        <w:t xml:space="preserve"> </w:t>
      </w:r>
    </w:p>
    <w:p w14:paraId="6677BEDE" w14:textId="77777777" w:rsidR="00DE21FB" w:rsidRPr="004674C7" w:rsidRDefault="00DE21FB" w:rsidP="00DE21FB">
      <w:pPr>
        <w:pStyle w:val="ListParagraph"/>
        <w:numPr>
          <w:ilvl w:val="1"/>
          <w:numId w:val="6"/>
        </w:numPr>
      </w:pPr>
      <w:r w:rsidRPr="004674C7">
        <w:t>As a result of participation in Thayne Center leadership development activities students will be able to…</w:t>
      </w:r>
    </w:p>
    <w:p w14:paraId="393594BF" w14:textId="77777777" w:rsidR="00DE21FB" w:rsidRPr="004674C7" w:rsidRDefault="00DE21FB" w:rsidP="00DE21FB">
      <w:pPr>
        <w:pStyle w:val="ListParagraph"/>
        <w:numPr>
          <w:ilvl w:val="2"/>
          <w:numId w:val="6"/>
        </w:numPr>
      </w:pPr>
      <w:r w:rsidRPr="004674C7">
        <w:t xml:space="preserve">Draw connections between their academic experiences and engagement beyond the classroom </w:t>
      </w:r>
    </w:p>
    <w:p w14:paraId="44EB98A7" w14:textId="77777777" w:rsidR="00DE21FB" w:rsidRPr="004674C7" w:rsidRDefault="00DE21FB" w:rsidP="00DE21FB">
      <w:pPr>
        <w:pStyle w:val="ListParagraph"/>
        <w:numPr>
          <w:ilvl w:val="3"/>
          <w:numId w:val="6"/>
        </w:numPr>
      </w:pPr>
      <w:r w:rsidRPr="004674C7">
        <w:t>Classroom Assessment Technique: Prompted journal</w:t>
      </w:r>
    </w:p>
    <w:p w14:paraId="096C5AE3" w14:textId="30C3C0E4" w:rsidR="00DE21FB" w:rsidRPr="004674C7" w:rsidRDefault="00DE21FB" w:rsidP="00DE21FB">
      <w:pPr>
        <w:pStyle w:val="ListParagraph"/>
        <w:numPr>
          <w:ilvl w:val="3"/>
          <w:numId w:val="6"/>
        </w:numPr>
      </w:pPr>
      <w:r w:rsidRPr="004674C7">
        <w:t xml:space="preserve">Prompt: </w:t>
      </w:r>
      <w:r w:rsidR="00F92945" w:rsidRPr="004674C7">
        <w:t>“</w:t>
      </w:r>
      <w:r w:rsidRPr="004674C7">
        <w:t>As a result of participation in [select program] thus far, please indicate below any connections you have made between your academic or in-class experiences and your engagement and leadership beyond the classroom.</w:t>
      </w:r>
      <w:r w:rsidR="00F92945" w:rsidRPr="004674C7">
        <w:t>”</w:t>
      </w:r>
    </w:p>
    <w:p w14:paraId="14DD0EFA" w14:textId="21EBB92C" w:rsidR="00DE21FB" w:rsidRPr="004674C7" w:rsidRDefault="00DE21FB" w:rsidP="00DE21FB">
      <w:pPr>
        <w:pStyle w:val="ListParagraph"/>
        <w:numPr>
          <w:ilvl w:val="2"/>
          <w:numId w:val="6"/>
        </w:numPr>
        <w:autoSpaceDE w:val="0"/>
        <w:autoSpaceDN w:val="0"/>
        <w:adjustRightInd w:val="0"/>
      </w:pPr>
      <w:r w:rsidRPr="004674C7">
        <w:t>Describe strategies for stamina/longevity and self-care as a leader </w:t>
      </w:r>
    </w:p>
    <w:p w14:paraId="5F36262E" w14:textId="77777777" w:rsidR="00DE21FB" w:rsidRPr="004674C7" w:rsidRDefault="00DE21FB" w:rsidP="00DE21FB">
      <w:pPr>
        <w:pStyle w:val="ListParagraph"/>
        <w:numPr>
          <w:ilvl w:val="3"/>
          <w:numId w:val="6"/>
        </w:numPr>
        <w:autoSpaceDE w:val="0"/>
        <w:autoSpaceDN w:val="0"/>
        <w:adjustRightInd w:val="0"/>
      </w:pPr>
      <w:r w:rsidRPr="004674C7">
        <w:t>Classroom Assessment Technique: List-making exercise</w:t>
      </w:r>
    </w:p>
    <w:p w14:paraId="16C0C123" w14:textId="4FE06392" w:rsidR="00DE21FB" w:rsidRPr="004674C7" w:rsidRDefault="00DE21FB" w:rsidP="00DE21FB">
      <w:pPr>
        <w:pStyle w:val="ListParagraph"/>
        <w:numPr>
          <w:ilvl w:val="3"/>
          <w:numId w:val="6"/>
        </w:numPr>
        <w:autoSpaceDE w:val="0"/>
        <w:autoSpaceDN w:val="0"/>
        <w:adjustRightInd w:val="0"/>
      </w:pPr>
      <w:r w:rsidRPr="004674C7">
        <w:t xml:space="preserve">Prompt: </w:t>
      </w:r>
      <w:r w:rsidR="00F92945" w:rsidRPr="004674C7">
        <w:t>“</w:t>
      </w:r>
      <w:r w:rsidRPr="004674C7">
        <w:t>As a result of what you have learned during [select program], please write three words on this index card that you feel represent your own personal, evolving philosophy on leadership.</w:t>
      </w:r>
      <w:r w:rsidR="00F92945" w:rsidRPr="004674C7">
        <w:t>”</w:t>
      </w:r>
    </w:p>
    <w:p w14:paraId="6566C2DA" w14:textId="7A41E553" w:rsidR="00D30C16" w:rsidRPr="004674C7" w:rsidRDefault="00D30C16" w:rsidP="00AB3102">
      <w:pPr>
        <w:pStyle w:val="ListParagraph"/>
        <w:numPr>
          <w:ilvl w:val="0"/>
          <w:numId w:val="6"/>
        </w:numPr>
        <w:autoSpaceDE w:val="0"/>
        <w:autoSpaceDN w:val="0"/>
        <w:adjustRightInd w:val="0"/>
      </w:pPr>
      <w:r w:rsidRPr="004674C7">
        <w:t>Selection of specific programs for review based on perceived redundancies or learning outcome overlap</w:t>
      </w:r>
    </w:p>
    <w:p w14:paraId="4AF8181C" w14:textId="0AF6F20E" w:rsidR="008109C6" w:rsidRPr="004674C7" w:rsidRDefault="008109C6" w:rsidP="00BE7E78">
      <w:pPr>
        <w:pStyle w:val="ListParagraph"/>
        <w:numPr>
          <w:ilvl w:val="1"/>
          <w:numId w:val="6"/>
        </w:numPr>
        <w:autoSpaceDE w:val="0"/>
        <w:autoSpaceDN w:val="0"/>
        <w:adjustRightInd w:val="0"/>
      </w:pPr>
      <w:r w:rsidRPr="004674C7">
        <w:t>Winter Leadership Retreat</w:t>
      </w:r>
      <w:r w:rsidR="00F92945" w:rsidRPr="004674C7">
        <w:t>, January 2022</w:t>
      </w:r>
    </w:p>
    <w:p w14:paraId="134CAFC5" w14:textId="0D318126" w:rsidR="00AC7061" w:rsidRPr="004674C7" w:rsidRDefault="008109C6" w:rsidP="00BE7E78">
      <w:pPr>
        <w:pStyle w:val="ListParagraph"/>
        <w:numPr>
          <w:ilvl w:val="1"/>
          <w:numId w:val="6"/>
        </w:numPr>
        <w:autoSpaceDE w:val="0"/>
        <w:autoSpaceDN w:val="0"/>
        <w:adjustRightInd w:val="0"/>
      </w:pPr>
      <w:r w:rsidRPr="004674C7">
        <w:t>Alternative Spring Break</w:t>
      </w:r>
      <w:r w:rsidR="00F92945" w:rsidRPr="004674C7">
        <w:t>, March 2022</w:t>
      </w:r>
    </w:p>
    <w:p w14:paraId="06154848" w14:textId="77777777" w:rsidR="00AC7061" w:rsidRPr="004674C7" w:rsidRDefault="00AC7061" w:rsidP="00AC7061">
      <w:pPr>
        <w:pStyle w:val="ListParagraph"/>
        <w:numPr>
          <w:ilvl w:val="2"/>
          <w:numId w:val="6"/>
        </w:numPr>
        <w:autoSpaceDE w:val="0"/>
        <w:autoSpaceDN w:val="0"/>
        <w:adjustRightInd w:val="0"/>
      </w:pPr>
      <w:r w:rsidRPr="004674C7">
        <w:t>San Diego-general student trip</w:t>
      </w:r>
    </w:p>
    <w:p w14:paraId="32191582" w14:textId="4903365D" w:rsidR="008109C6" w:rsidRPr="004674C7" w:rsidRDefault="00AC7061" w:rsidP="00AC7061">
      <w:pPr>
        <w:pStyle w:val="ListParagraph"/>
        <w:numPr>
          <w:ilvl w:val="2"/>
          <w:numId w:val="6"/>
        </w:numPr>
        <w:autoSpaceDE w:val="0"/>
        <w:autoSpaceDN w:val="0"/>
        <w:adjustRightInd w:val="0"/>
      </w:pPr>
      <w:r w:rsidRPr="004674C7">
        <w:t>Affinity group-specific experience</w:t>
      </w:r>
      <w:r w:rsidR="008109C6" w:rsidRPr="004674C7">
        <w:t xml:space="preserve"> </w:t>
      </w:r>
      <w:r w:rsidR="00F92945" w:rsidRPr="004674C7">
        <w:t>in partnership with Summer Bridge Program</w:t>
      </w:r>
    </w:p>
    <w:p w14:paraId="1B497830" w14:textId="1B0ACF0B" w:rsidR="00CB30D1" w:rsidRPr="004674C7" w:rsidRDefault="003D5AFA" w:rsidP="00CB30D1">
      <w:pPr>
        <w:autoSpaceDE w:val="0"/>
        <w:autoSpaceDN w:val="0"/>
        <w:adjustRightInd w:val="0"/>
        <w:rPr>
          <w:b/>
          <w:bCs/>
          <w:sz w:val="28"/>
          <w:szCs w:val="28"/>
        </w:rPr>
      </w:pPr>
      <w:r w:rsidRPr="004674C7">
        <w:rPr>
          <w:b/>
          <w:bCs/>
          <w:sz w:val="28"/>
          <w:szCs w:val="28"/>
        </w:rPr>
        <w:t xml:space="preserve">Outcome Selection &amp; </w:t>
      </w:r>
      <w:r w:rsidR="00CB30D1" w:rsidRPr="004674C7">
        <w:rPr>
          <w:b/>
          <w:bCs/>
          <w:sz w:val="28"/>
          <w:szCs w:val="28"/>
        </w:rPr>
        <w:t xml:space="preserve">Integration of Assessment Tools </w:t>
      </w:r>
    </w:p>
    <w:p w14:paraId="6741D8E3" w14:textId="7782863E" w:rsidR="00CB30D1" w:rsidRPr="004674C7" w:rsidRDefault="00CB30D1" w:rsidP="00CB30D1">
      <w:pPr>
        <w:autoSpaceDE w:val="0"/>
        <w:autoSpaceDN w:val="0"/>
        <w:adjustRightInd w:val="0"/>
        <w:rPr>
          <w:b/>
          <w:bCs/>
          <w:sz w:val="28"/>
          <w:szCs w:val="28"/>
        </w:rPr>
      </w:pPr>
    </w:p>
    <w:p w14:paraId="61BC8553" w14:textId="334C0D73" w:rsidR="00366717" w:rsidRPr="004674C7" w:rsidRDefault="00DA04FA" w:rsidP="00366717">
      <w:pPr>
        <w:shd w:val="clear" w:color="auto" w:fill="FFFFFF"/>
      </w:pPr>
      <w:r w:rsidRPr="004674C7">
        <w:t xml:space="preserve">From the eight institutional </w:t>
      </w:r>
      <w:hyperlink r:id="rId12" w:history="1">
        <w:r w:rsidRPr="004674C7">
          <w:rPr>
            <w:rStyle w:val="Hyperlink"/>
          </w:rPr>
          <w:t>general education learning outcomes</w:t>
        </w:r>
      </w:hyperlink>
      <w:r w:rsidRPr="004674C7">
        <w:t xml:space="preserve">, three were selected based on their perceived relevance </w:t>
      </w:r>
      <w:r w:rsidR="00EF1AED" w:rsidRPr="004674C7">
        <w:t xml:space="preserve">to Thayne Center aims and values, as well </w:t>
      </w:r>
      <w:r w:rsidR="008371C7" w:rsidRPr="004674C7">
        <w:t>as perceived benefit to students through the improvement of these outcomes through assessment</w:t>
      </w:r>
      <w:r w:rsidR="00BC1E25" w:rsidRPr="004674C7">
        <w:t>.</w:t>
      </w:r>
    </w:p>
    <w:p w14:paraId="74B454D3" w14:textId="45270EA0" w:rsidR="008371C7" w:rsidRPr="004674C7" w:rsidRDefault="008371C7" w:rsidP="00366717">
      <w:pPr>
        <w:shd w:val="clear" w:color="auto" w:fill="FFFFFF"/>
      </w:pPr>
    </w:p>
    <w:p w14:paraId="006ECB38" w14:textId="78B5358F" w:rsidR="008371C7" w:rsidRPr="004674C7" w:rsidRDefault="008371C7" w:rsidP="008371C7">
      <w:r w:rsidRPr="004674C7">
        <w:rPr>
          <w:shd w:val="clear" w:color="auto" w:fill="FFFFFF"/>
        </w:rPr>
        <w:t xml:space="preserve">Classroom Assessment Techniques (CATs) were integrated into student leadership programming events as assessment tools. CATs are simple, non-graded assignments designed to offer useful feedback on the teaching-learning process as it is happening. Used as tools to assess student learning outcomes, two CATs were selected to </w:t>
      </w:r>
      <w:r w:rsidR="00BC1E25" w:rsidRPr="004674C7">
        <w:t>compare select student leadership programming in the Thayne Center for their impact on SLCC learning outcomes.</w:t>
      </w:r>
    </w:p>
    <w:p w14:paraId="5AD49EE4" w14:textId="29E0790E" w:rsidR="002A0C94" w:rsidRPr="004674C7" w:rsidRDefault="002A0C94" w:rsidP="008371C7"/>
    <w:p w14:paraId="0EA945C0" w14:textId="26D26E1E" w:rsidR="00F114C0" w:rsidRPr="004674C7" w:rsidRDefault="00F114C0" w:rsidP="00DA04FA">
      <w:pPr>
        <w:shd w:val="clear" w:color="auto" w:fill="FFFFFF"/>
      </w:pPr>
      <w:r w:rsidRPr="004674C7">
        <w:t xml:space="preserve">Below are the selected institutional learning outcomes with their </w:t>
      </w:r>
      <w:r w:rsidR="00DA04FA" w:rsidRPr="004674C7">
        <w:t>intuitional definitions</w:t>
      </w:r>
      <w:r w:rsidR="00EF1AED" w:rsidRPr="004674C7">
        <w:t xml:space="preserve">, as well as </w:t>
      </w:r>
      <w:r w:rsidR="00954AE8" w:rsidRPr="004674C7">
        <w:t>reasoning for selection and connection to the assessment tool</w:t>
      </w:r>
      <w:r w:rsidR="00DA04FA" w:rsidRPr="004674C7">
        <w:t xml:space="preserve">: </w:t>
      </w:r>
    </w:p>
    <w:p w14:paraId="5268346F" w14:textId="2E9A5FE7" w:rsidR="00DA04FA" w:rsidRPr="004674C7" w:rsidRDefault="00DA04FA" w:rsidP="00DA04FA">
      <w:pPr>
        <w:rPr>
          <w:b/>
          <w:bCs/>
        </w:rPr>
      </w:pPr>
    </w:p>
    <w:p w14:paraId="6565FE14" w14:textId="04B4FEAA" w:rsidR="00F114C0" w:rsidRPr="004674C7" w:rsidRDefault="00366717" w:rsidP="00DA04FA">
      <w:pPr>
        <w:rPr>
          <w:b/>
          <w:bCs/>
        </w:rPr>
      </w:pPr>
      <w:r w:rsidRPr="004674C7">
        <w:rPr>
          <w:b/>
          <w:bCs/>
        </w:rPr>
        <w:t>Students think critically</w:t>
      </w:r>
      <w:r w:rsidR="00F114C0" w:rsidRPr="004674C7">
        <w:rPr>
          <w:b/>
          <w:bCs/>
        </w:rPr>
        <w:t xml:space="preserve">: </w:t>
      </w:r>
      <w:r w:rsidR="00F114C0" w:rsidRPr="004674C7">
        <w:rPr>
          <w:i/>
          <w:iCs/>
          <w:shd w:val="clear" w:color="auto" w:fill="FFFFFF"/>
        </w:rPr>
        <w:t>This includes reasoning effectively from available evidence; taking imaginative and complex positions in their work; engaging in reflective thinking and expression; demonstrating higher-order skills such as analysis, synthesis, and evaluation; problem solving; and applying interdisciplinary and scientific methods to the inquiry process.</w:t>
      </w:r>
    </w:p>
    <w:p w14:paraId="608A20BF" w14:textId="77777777" w:rsidR="00DA04FA" w:rsidRPr="004674C7" w:rsidRDefault="00DA04FA" w:rsidP="00DA04FA">
      <w:pPr>
        <w:rPr>
          <w:b/>
          <w:bCs/>
        </w:rPr>
      </w:pPr>
    </w:p>
    <w:p w14:paraId="27C8A748" w14:textId="3C760602" w:rsidR="0018310F" w:rsidRPr="004674C7" w:rsidRDefault="008371C7" w:rsidP="0018310F">
      <w:r w:rsidRPr="004674C7">
        <w:t xml:space="preserve">This learning outcome was selected because </w:t>
      </w:r>
      <w:r w:rsidR="00BC1E25" w:rsidRPr="004674C7">
        <w:t xml:space="preserve">we have identified critical thinking as an essential component to </w:t>
      </w:r>
      <w:r w:rsidR="0018310F" w:rsidRPr="004674C7">
        <w:t xml:space="preserve">student leadership as it applies to critical problem solving, as well as </w:t>
      </w:r>
      <w:r w:rsidR="002A0C94" w:rsidRPr="004674C7">
        <w:t xml:space="preserve">in </w:t>
      </w:r>
      <w:r w:rsidR="0018310F" w:rsidRPr="004674C7">
        <w:t xml:space="preserve">drawing connections between academic experiences and engagement beyond the classroom. </w:t>
      </w:r>
    </w:p>
    <w:p w14:paraId="038ECC26" w14:textId="77777777" w:rsidR="0018310F" w:rsidRPr="004674C7" w:rsidRDefault="0018310F" w:rsidP="0018310F"/>
    <w:p w14:paraId="0F974882" w14:textId="09FB600A" w:rsidR="0018310F" w:rsidRPr="004674C7" w:rsidRDefault="0018310F" w:rsidP="0018310F">
      <w:r w:rsidRPr="004674C7">
        <w:lastRenderedPageBreak/>
        <w:t>Based on this identification, we utilized a prompted journal classroom technique</w:t>
      </w:r>
      <w:r w:rsidR="002A0C94" w:rsidRPr="004674C7">
        <w:t xml:space="preserve"> that is designed to measure student attitudes, values, and self-awareness. We used the following prompt:</w:t>
      </w:r>
      <w:r w:rsidRPr="004674C7">
        <w:t xml:space="preserve">  </w:t>
      </w:r>
    </w:p>
    <w:p w14:paraId="5933ED05" w14:textId="39C56251" w:rsidR="0018310F" w:rsidRPr="004674C7" w:rsidRDefault="0018310F" w:rsidP="0018310F"/>
    <w:p w14:paraId="45BED551" w14:textId="570287B5" w:rsidR="0018310F" w:rsidRPr="004674C7" w:rsidRDefault="0018310F" w:rsidP="00DA04FA">
      <w:r w:rsidRPr="004674C7">
        <w:t>“As a result of participation in [select program] thus far, please indicate below any connections you have made between your academic or in-class experiences and your engagement and leadership beyond the classroom.”</w:t>
      </w:r>
    </w:p>
    <w:p w14:paraId="3BEB9010" w14:textId="0BA01B81" w:rsidR="0018310F" w:rsidRPr="004674C7" w:rsidRDefault="0018310F" w:rsidP="00DA04FA"/>
    <w:p w14:paraId="184BDC5D" w14:textId="402D2198" w:rsidR="002A0C94" w:rsidRPr="004674C7" w:rsidRDefault="002A0C94" w:rsidP="00DA04FA">
      <w:r w:rsidRPr="004674C7">
        <w:t xml:space="preserve">This prompt focuses on connection between student perceived experience in and out of the classroom because </w:t>
      </w:r>
      <w:r w:rsidR="00287027" w:rsidRPr="004674C7">
        <w:t xml:space="preserve">it aligns with the institutional outcome as defined by </w:t>
      </w:r>
      <w:r w:rsidR="00287027" w:rsidRPr="004674C7">
        <w:rPr>
          <w:i/>
          <w:iCs/>
          <w:shd w:val="clear" w:color="auto" w:fill="FFFFFF"/>
        </w:rPr>
        <w:t xml:space="preserve">engaging in reflective thinking and </w:t>
      </w:r>
      <w:proofErr w:type="gramStart"/>
      <w:r w:rsidR="00287027" w:rsidRPr="004674C7">
        <w:rPr>
          <w:i/>
          <w:iCs/>
          <w:shd w:val="clear" w:color="auto" w:fill="FFFFFF"/>
        </w:rPr>
        <w:t>expression;</w:t>
      </w:r>
      <w:proofErr w:type="gramEnd"/>
      <w:r w:rsidR="00287027" w:rsidRPr="004674C7">
        <w:rPr>
          <w:i/>
          <w:iCs/>
          <w:shd w:val="clear" w:color="auto" w:fill="FFFFFF"/>
        </w:rPr>
        <w:t xml:space="preserve"> demonstrating higher-order skills such as analysis, synthesis, and evaluation</w:t>
      </w:r>
      <w:r w:rsidR="00287027" w:rsidRPr="004674C7">
        <w:rPr>
          <w:shd w:val="clear" w:color="auto" w:fill="FFFFFF"/>
        </w:rPr>
        <w:t xml:space="preserve">. </w:t>
      </w:r>
    </w:p>
    <w:p w14:paraId="3E2B5AEC" w14:textId="5FC8F89E" w:rsidR="00DA04FA" w:rsidRPr="004674C7" w:rsidRDefault="00DA04FA" w:rsidP="00DA04FA">
      <w:pPr>
        <w:rPr>
          <w:b/>
          <w:bCs/>
        </w:rPr>
      </w:pPr>
    </w:p>
    <w:p w14:paraId="72CBC070" w14:textId="2FBE9A1F" w:rsidR="00F114C0" w:rsidRPr="004674C7" w:rsidRDefault="00366717" w:rsidP="00DA04FA">
      <w:pPr>
        <w:rPr>
          <w:b/>
          <w:bCs/>
        </w:rPr>
      </w:pPr>
      <w:r w:rsidRPr="004674C7">
        <w:rPr>
          <w:b/>
          <w:bCs/>
        </w:rPr>
        <w:t>Students identify the knowledge and skills to work with others in a professional and constructive manner</w:t>
      </w:r>
      <w:r w:rsidR="00F114C0" w:rsidRPr="004674C7">
        <w:rPr>
          <w:b/>
          <w:bCs/>
        </w:rPr>
        <w:t xml:space="preserve">: </w:t>
      </w:r>
      <w:r w:rsidR="00F114C0" w:rsidRPr="004674C7">
        <w:rPr>
          <w:i/>
          <w:iCs/>
          <w:shd w:val="clear" w:color="auto" w:fill="FFFFFF"/>
        </w:rPr>
        <w:t>This includes engaging with a diverse set of others to produce professional work, contributing to team meetings and performances, making individual contributions outside of team meetings and performances, fostering a constructive team climate, and creating fair and equitable roles based on team members’ diverse backgrounds and skills.</w:t>
      </w:r>
    </w:p>
    <w:p w14:paraId="0605905E" w14:textId="1D0892FC" w:rsidR="00BC1E25" w:rsidRPr="004674C7" w:rsidRDefault="00BC1E25" w:rsidP="00DA04FA"/>
    <w:p w14:paraId="7806DA66" w14:textId="6440079B" w:rsidR="00287027" w:rsidRPr="004674C7" w:rsidRDefault="00287027" w:rsidP="00412844">
      <w:pPr>
        <w:spacing w:line="233" w:lineRule="atLeast"/>
      </w:pPr>
      <w:r w:rsidRPr="004674C7">
        <w:t>This learning outcome was selected because we have identified the ability to work with others in professional settings as an essential component to leadership, specifically as it applies to evaluating and interpreting the need for varied modes of professional communication based on the situation at hand and applying said modes appropriately</w:t>
      </w:r>
      <w:r w:rsidR="003D5AFA" w:rsidRPr="004674C7">
        <w:t xml:space="preserve">; </w:t>
      </w:r>
      <w:r w:rsidR="00412844" w:rsidRPr="004674C7">
        <w:t xml:space="preserve">identifying and implementing strategies for stamina/longevity and self-care as a leader; </w:t>
      </w:r>
      <w:r w:rsidR="003D5AFA" w:rsidRPr="004674C7">
        <w:t>and constructing and continuing to investigate their own personal philosophy on leadership</w:t>
      </w:r>
      <w:r w:rsidRPr="004674C7">
        <w:t>. Additionally, we have identified the ability to create an inclusive and equitable team environment as an essential component of student leadership.  </w:t>
      </w:r>
    </w:p>
    <w:p w14:paraId="175A28A8" w14:textId="77777777" w:rsidR="00287027" w:rsidRPr="004674C7" w:rsidRDefault="00287027" w:rsidP="00287027"/>
    <w:p w14:paraId="6D1245C6" w14:textId="3704ABD9" w:rsidR="00E012A9" w:rsidRPr="004674C7" w:rsidRDefault="00287027" w:rsidP="00287027">
      <w:r w:rsidRPr="004674C7">
        <w:t xml:space="preserve">Based on this identification, we utilized a </w:t>
      </w:r>
      <w:r w:rsidR="00E012A9" w:rsidRPr="004674C7">
        <w:t>focused listing</w:t>
      </w:r>
      <w:r w:rsidRPr="004674C7">
        <w:t xml:space="preserve"> classroom technique that is designed to </w:t>
      </w:r>
      <w:r w:rsidR="00E012A9" w:rsidRPr="004674C7">
        <w:t xml:space="preserve">encourage students to synthesize new concepts as a follow-up to a lecture, lesson, </w:t>
      </w:r>
      <w:r w:rsidR="003D5AFA" w:rsidRPr="004674C7">
        <w:t>activity,</w:t>
      </w:r>
      <w:r w:rsidR="0040203A" w:rsidRPr="004674C7">
        <w:t xml:space="preserve"> </w:t>
      </w:r>
      <w:r w:rsidR="00E012A9" w:rsidRPr="004674C7">
        <w:t>or other informative session</w:t>
      </w:r>
      <w:r w:rsidRPr="004674C7">
        <w:t>. We used the following prompt:  </w:t>
      </w:r>
    </w:p>
    <w:p w14:paraId="577F11DA" w14:textId="77777777" w:rsidR="00287027" w:rsidRPr="004674C7" w:rsidRDefault="00287027" w:rsidP="00287027"/>
    <w:p w14:paraId="7D59252D" w14:textId="77777777" w:rsidR="00287027" w:rsidRPr="004674C7" w:rsidRDefault="00287027" w:rsidP="00287027">
      <w:pPr>
        <w:autoSpaceDE w:val="0"/>
        <w:autoSpaceDN w:val="0"/>
        <w:adjustRightInd w:val="0"/>
      </w:pPr>
      <w:r w:rsidRPr="004674C7">
        <w:t>“As a result of what you have learned during [select program], please write three words on this index card that you feel represent your own personal, evolving philosophy on leadership.”</w:t>
      </w:r>
    </w:p>
    <w:p w14:paraId="6CF49CF5" w14:textId="77777777" w:rsidR="00287027" w:rsidRPr="004674C7" w:rsidRDefault="00287027" w:rsidP="00287027"/>
    <w:p w14:paraId="6E128EF3" w14:textId="5A57B0B5" w:rsidR="0040203A" w:rsidRPr="004674C7" w:rsidRDefault="00287027" w:rsidP="0040203A">
      <w:pPr>
        <w:rPr>
          <w:b/>
          <w:bCs/>
        </w:rPr>
      </w:pPr>
      <w:r w:rsidRPr="004674C7">
        <w:t xml:space="preserve">This prompt focuses on </w:t>
      </w:r>
      <w:r w:rsidR="00E012A9" w:rsidRPr="004674C7">
        <w:t xml:space="preserve">student perception of </w:t>
      </w:r>
      <w:r w:rsidR="0040203A" w:rsidRPr="004674C7">
        <w:t xml:space="preserve">the development of </w:t>
      </w:r>
      <w:r w:rsidR="00E012A9" w:rsidRPr="004674C7">
        <w:t xml:space="preserve">their own </w:t>
      </w:r>
      <w:r w:rsidR="0040203A" w:rsidRPr="004674C7">
        <w:t>leadership philosophy through the lens of the activity or talk they have just experienced</w:t>
      </w:r>
      <w:r w:rsidR="00C532D3" w:rsidRPr="004674C7">
        <w:t>. This leadership philosophy includes how they envision themselves working with others</w:t>
      </w:r>
      <w:r w:rsidR="0040203A" w:rsidRPr="004674C7">
        <w:t xml:space="preserve">. This prompt aligns with the institutional outcome as defined by </w:t>
      </w:r>
      <w:r w:rsidR="0040203A" w:rsidRPr="004674C7">
        <w:rPr>
          <w:i/>
          <w:iCs/>
          <w:shd w:val="clear" w:color="auto" w:fill="FFFFFF"/>
        </w:rPr>
        <w:t>making individual contributions outside of team meetings and performances, fostering a constructive team climate, and creating fair and equitable roles based on team members’ diverse backgrounds and skills.</w:t>
      </w:r>
    </w:p>
    <w:p w14:paraId="6CFB9E3E" w14:textId="0BF2A26B" w:rsidR="00287027" w:rsidRPr="004674C7" w:rsidRDefault="00287027" w:rsidP="00DA04FA"/>
    <w:p w14:paraId="3294FCFD" w14:textId="204BEA66" w:rsidR="00F114C0" w:rsidRPr="004674C7" w:rsidRDefault="00366717" w:rsidP="00DA04FA">
      <w:pPr>
        <w:rPr>
          <w:b/>
          <w:bCs/>
        </w:rPr>
      </w:pPr>
      <w:r w:rsidRPr="004674C7">
        <w:rPr>
          <w:b/>
          <w:bCs/>
        </w:rPr>
        <w:t>Students develop civic literacy and the capacity to be community-engaged learners who act in mutually beneficial ways with community partners</w:t>
      </w:r>
      <w:r w:rsidR="00F114C0" w:rsidRPr="004674C7">
        <w:rPr>
          <w:b/>
          <w:bCs/>
        </w:rPr>
        <w:t xml:space="preserve">: </w:t>
      </w:r>
      <w:r w:rsidR="00F114C0" w:rsidRPr="004674C7">
        <w:rPr>
          <w:i/>
          <w:iCs/>
          <w:shd w:val="clear" w:color="auto" w:fill="FFFFFF"/>
        </w:rPr>
        <w:t>This includes producing learning artifacts indicating understanding of the political, historical, economic or sociological aspects of social change and continuity; thinking critically about—and weighing the evidence surrounding—issues important to local, national, or global communities; participating in a broad range of community-engagement and/or service-learning courses for community building and an enhanced academic experience.</w:t>
      </w:r>
    </w:p>
    <w:p w14:paraId="7D3DE69A" w14:textId="77777777" w:rsidR="00BC1E25" w:rsidRPr="004674C7" w:rsidRDefault="00BC1E25" w:rsidP="00DA04FA"/>
    <w:p w14:paraId="6715CBA2" w14:textId="65867F20" w:rsidR="00C532D3" w:rsidRPr="004674C7" w:rsidRDefault="00C532D3" w:rsidP="00C532D3">
      <w:r w:rsidRPr="004674C7">
        <w:t xml:space="preserve">This learning outcome was selected because we have identified the ability to </w:t>
      </w:r>
      <w:r w:rsidR="003D5AFA" w:rsidRPr="004674C7">
        <w:t xml:space="preserve">work closely with peers from a broad range of backgrounds, abilities, and cultures; draw connections between their academic experiences and engagement beyond the classroom; </w:t>
      </w:r>
      <w:r w:rsidR="00412844" w:rsidRPr="004674C7">
        <w:t xml:space="preserve">and </w:t>
      </w:r>
      <w:r w:rsidR="003D5AFA" w:rsidRPr="004674C7">
        <w:t xml:space="preserve">identify knowledge and skills needed to make change in their communities </w:t>
      </w:r>
      <w:r w:rsidR="00412844" w:rsidRPr="004674C7">
        <w:t xml:space="preserve">as essential components of student leadership. </w:t>
      </w:r>
    </w:p>
    <w:p w14:paraId="05C7D846" w14:textId="77777777" w:rsidR="00C532D3" w:rsidRPr="004674C7" w:rsidRDefault="00C532D3" w:rsidP="00C532D3"/>
    <w:p w14:paraId="6EC18342" w14:textId="3E0722C4" w:rsidR="00C532D3" w:rsidRPr="004674C7" w:rsidRDefault="00C532D3" w:rsidP="00412844">
      <w:r w:rsidRPr="004674C7">
        <w:lastRenderedPageBreak/>
        <w:t xml:space="preserve">Based on this identification, </w:t>
      </w:r>
      <w:r w:rsidR="00412844" w:rsidRPr="004674C7">
        <w:t>both</w:t>
      </w:r>
      <w:r w:rsidRPr="004674C7">
        <w:t xml:space="preserve"> classroom technique</w:t>
      </w:r>
      <w:r w:rsidR="00412844" w:rsidRPr="004674C7">
        <w:t>s listed above</w:t>
      </w:r>
      <w:r w:rsidRPr="004674C7">
        <w:t xml:space="preserve"> </w:t>
      </w:r>
      <w:r w:rsidR="00412844" w:rsidRPr="004674C7">
        <w:t>have been used to assess this outcome</w:t>
      </w:r>
      <w:r w:rsidRPr="004674C7">
        <w:t xml:space="preserve">. </w:t>
      </w:r>
    </w:p>
    <w:p w14:paraId="10D55BA3" w14:textId="77777777" w:rsidR="00C532D3" w:rsidRPr="004674C7" w:rsidRDefault="00C532D3" w:rsidP="00C532D3"/>
    <w:p w14:paraId="0F049D83" w14:textId="406A617B" w:rsidR="00BC1E25" w:rsidRPr="004674C7" w:rsidRDefault="00C532D3" w:rsidP="00DA04FA">
      <w:r w:rsidRPr="004674C7">
        <w:t>Th</w:t>
      </w:r>
      <w:r w:rsidR="00412844" w:rsidRPr="004674C7">
        <w:t>ese</w:t>
      </w:r>
      <w:r w:rsidRPr="004674C7">
        <w:t xml:space="preserve"> prompt</w:t>
      </w:r>
      <w:r w:rsidR="00412844" w:rsidRPr="004674C7">
        <w:t>s</w:t>
      </w:r>
      <w:r w:rsidRPr="004674C7">
        <w:t xml:space="preserve"> </w:t>
      </w:r>
      <w:r w:rsidR="00412844" w:rsidRPr="004674C7">
        <w:t>combine a focus on leadership development as related to futurity and envisioning change in one’s community, as well as student perception of how their work in the classroom and in leadership development programming connects to their work in their communities. The use of these two</w:t>
      </w:r>
      <w:r w:rsidRPr="004674C7">
        <w:t xml:space="preserve"> prompt</w:t>
      </w:r>
      <w:r w:rsidR="00412844" w:rsidRPr="004674C7">
        <w:t>s</w:t>
      </w:r>
      <w:r w:rsidRPr="004674C7">
        <w:t xml:space="preserve"> aligns with the institutional outcome as defined by </w:t>
      </w:r>
      <w:r w:rsidR="00412844" w:rsidRPr="004674C7">
        <w:rPr>
          <w:i/>
          <w:iCs/>
          <w:shd w:val="clear" w:color="auto" w:fill="FFFFFF"/>
        </w:rPr>
        <w:t xml:space="preserve">thinking critically about—and weighing the evidence surrounding—issues important to local, national, or global </w:t>
      </w:r>
      <w:proofErr w:type="gramStart"/>
      <w:r w:rsidR="00412844" w:rsidRPr="004674C7">
        <w:rPr>
          <w:i/>
          <w:iCs/>
          <w:shd w:val="clear" w:color="auto" w:fill="FFFFFF"/>
        </w:rPr>
        <w:t>communities;</w:t>
      </w:r>
      <w:proofErr w:type="gramEnd"/>
      <w:r w:rsidR="00412844" w:rsidRPr="004674C7">
        <w:rPr>
          <w:i/>
          <w:iCs/>
          <w:shd w:val="clear" w:color="auto" w:fill="FFFFFF"/>
        </w:rPr>
        <w:t xml:space="preserve"> participating in a broad range of community-engagement and/or service-learning courses for community building and an enhanced academic experience.</w:t>
      </w:r>
    </w:p>
    <w:p w14:paraId="4C7AD6FF" w14:textId="77777777" w:rsidR="00412844" w:rsidRPr="004674C7" w:rsidRDefault="00412844" w:rsidP="00DA04FA"/>
    <w:p w14:paraId="699381D3" w14:textId="646B81B9" w:rsidR="00AE4392" w:rsidRPr="004674C7" w:rsidRDefault="00AE4392" w:rsidP="00AE4392">
      <w:pPr>
        <w:rPr>
          <w:b/>
          <w:bCs/>
          <w:sz w:val="28"/>
          <w:szCs w:val="28"/>
        </w:rPr>
      </w:pPr>
      <w:r w:rsidRPr="004674C7">
        <w:rPr>
          <w:b/>
          <w:bCs/>
          <w:sz w:val="28"/>
          <w:szCs w:val="28"/>
        </w:rPr>
        <w:t xml:space="preserve">Data Collection </w:t>
      </w:r>
    </w:p>
    <w:p w14:paraId="65C64FE9" w14:textId="29EAF922" w:rsidR="00BB0C4B" w:rsidRPr="004674C7" w:rsidRDefault="00BB0C4B">
      <w:pPr>
        <w:rPr>
          <w:b/>
          <w:bCs/>
        </w:rPr>
      </w:pPr>
    </w:p>
    <w:p w14:paraId="5C5D6B13" w14:textId="65601202" w:rsidR="00121BC7" w:rsidRPr="004674C7" w:rsidRDefault="00121BC7" w:rsidP="00121BC7">
      <w:pPr>
        <w:ind w:firstLine="720"/>
        <w:rPr>
          <w:shd w:val="clear" w:color="auto" w:fill="FFFFFF"/>
        </w:rPr>
      </w:pPr>
      <w:r w:rsidRPr="004674C7">
        <w:t xml:space="preserve">Data collection for this assessment used face-to-face, open-ended free form survey questions. These survey styles offer more diversity in the data and </w:t>
      </w:r>
      <w:r w:rsidR="6CB2D8DD" w:rsidRPr="004674C7">
        <w:t>allow</w:t>
      </w:r>
      <w:r w:rsidRPr="004674C7">
        <w:rPr>
          <w:shd w:val="clear" w:color="auto" w:fill="FFFFFF"/>
        </w:rPr>
        <w:t xml:space="preserve"> respondents to answer in open text format so that they can </w:t>
      </w:r>
      <w:r w:rsidR="00F52E6E" w:rsidRPr="004674C7">
        <w:rPr>
          <w:shd w:val="clear" w:color="auto" w:fill="FFFFFF"/>
        </w:rPr>
        <w:t>respond</w:t>
      </w:r>
      <w:r w:rsidRPr="004674C7">
        <w:rPr>
          <w:shd w:val="clear" w:color="auto" w:fill="FFFFFF"/>
        </w:rPr>
        <w:t xml:space="preserve"> based on their complete knowledge, feeling, and understanding of their experience.  </w:t>
      </w:r>
    </w:p>
    <w:p w14:paraId="62D2EABE" w14:textId="6FBDBD82" w:rsidR="00F963CF" w:rsidRPr="004674C7" w:rsidRDefault="00121BC7" w:rsidP="00F963CF">
      <w:pPr>
        <w:ind w:firstLine="720"/>
      </w:pPr>
      <w:r w:rsidRPr="004674C7">
        <w:rPr>
          <w:shd w:val="clear" w:color="auto" w:fill="FFFFFF"/>
        </w:rPr>
        <w:t xml:space="preserve">At the </w:t>
      </w:r>
      <w:r w:rsidR="00F963CF" w:rsidRPr="004674C7">
        <w:rPr>
          <w:shd w:val="clear" w:color="auto" w:fill="FFFFFF"/>
        </w:rPr>
        <w:t xml:space="preserve">one-day </w:t>
      </w:r>
      <w:r w:rsidRPr="004674C7">
        <w:rPr>
          <w:shd w:val="clear" w:color="auto" w:fill="FFFFFF"/>
        </w:rPr>
        <w:t>Winter Leadership Retreat, students were provided with their first prompt</w:t>
      </w:r>
      <w:r w:rsidR="00F963CF" w:rsidRPr="004674C7">
        <w:rPr>
          <w:shd w:val="clear" w:color="auto" w:fill="FFFFFF"/>
        </w:rPr>
        <w:t xml:space="preserve"> during the lunch hour</w:t>
      </w:r>
      <w:r w:rsidR="001D6EBC" w:rsidRPr="004674C7">
        <w:rPr>
          <w:shd w:val="clear" w:color="auto" w:fill="FFFFFF"/>
        </w:rPr>
        <w:t xml:space="preserve"> (approx. 40 minutes to complete)</w:t>
      </w:r>
      <w:r w:rsidR="00F963CF" w:rsidRPr="004674C7">
        <w:rPr>
          <w:shd w:val="clear" w:color="auto" w:fill="FFFFFF"/>
        </w:rPr>
        <w:t xml:space="preserve">. </w:t>
      </w:r>
      <w:r w:rsidR="00F963CF" w:rsidRPr="004674C7">
        <w:t>Students were given a piece of paper which prompted them to respond in an open-text format: “As a result of participation in Alternative Spring Break thus far, please indicate below any connections you have made between your academic or in-class experiences and your engagement and leadership beyond the classroom.” At the end of the day during closing remarks</w:t>
      </w:r>
      <w:r w:rsidR="001D6EBC" w:rsidRPr="004674C7">
        <w:t xml:space="preserve"> (approx. 5 minutes to complete)</w:t>
      </w:r>
      <w:r w:rsidR="00F963CF" w:rsidRPr="004674C7">
        <w:t>, students were read aloud and shown a prompt on a projector screen and were asked to respond on an index card that was later collected: “As a result of what you have learned during Alternative Spring Break, please write three words on this index card that you feel represent your own personal, evolving philosophy on leadership.”</w:t>
      </w:r>
      <w:r w:rsidR="00F963CF" w:rsidRPr="004674C7">
        <w:rPr>
          <w:b/>
          <w:bCs/>
        </w:rPr>
        <w:t> </w:t>
      </w:r>
    </w:p>
    <w:p w14:paraId="437604CE" w14:textId="1A06230D" w:rsidR="00121BC7" w:rsidRPr="004674C7" w:rsidRDefault="00121BC7" w:rsidP="00F963CF">
      <w:pPr>
        <w:ind w:firstLine="720"/>
      </w:pPr>
      <w:r w:rsidRPr="004674C7">
        <w:rPr>
          <w:shd w:val="clear" w:color="auto" w:fill="FFFFFF"/>
        </w:rPr>
        <w:t xml:space="preserve">For the Alternative Spring Break experience in San Diego, students were provided with their first prompt </w:t>
      </w:r>
      <w:r w:rsidR="00F963CF" w:rsidRPr="004674C7">
        <w:rPr>
          <w:shd w:val="clear" w:color="auto" w:fill="FFFFFF"/>
        </w:rPr>
        <w:t xml:space="preserve">mid-way through their week-long break. This break experience focused on the topic of intersectional mental health. </w:t>
      </w:r>
      <w:r w:rsidR="00F963CF" w:rsidRPr="004674C7">
        <w:t>Students were given a piece of paper which prompted them to respond in an open-text format: “As a result of participation in Alternative Spring Break thus far, please indicate below any connections you have made between your academic or in-class experiences and your engagement and leadership beyond the classroom.” During the final reflection at the end of the weeklong experience, students were read a prompt and were asked to respond on an index card that was later collected: “As a result of what you have learned during Alternative Spring Break, please write three words on this index card that you feel represent your own personal, evolving philosophy on leadership.”</w:t>
      </w:r>
      <w:r w:rsidR="00F963CF" w:rsidRPr="004674C7">
        <w:rPr>
          <w:b/>
          <w:bCs/>
        </w:rPr>
        <w:t> </w:t>
      </w:r>
    </w:p>
    <w:p w14:paraId="70B7FFF3" w14:textId="77777777" w:rsidR="0049095B" w:rsidRPr="004674C7" w:rsidRDefault="00121BC7" w:rsidP="0049095B">
      <w:pPr>
        <w:ind w:firstLine="720"/>
        <w:rPr>
          <w:b/>
          <w:bCs/>
        </w:rPr>
      </w:pPr>
      <w:r w:rsidRPr="004674C7">
        <w:rPr>
          <w:shd w:val="clear" w:color="auto" w:fill="FFFFFF"/>
        </w:rPr>
        <w:t xml:space="preserve">For the Alternative Spring Break experience in partnership with the Summer Bridge Program, students were provided with their first prompt at the end of the first of three days. This first day had been dedicated to orientation and education around Latinx access in outdoor recreational spaces and featured guest speakers and several conversations about their own experiences in outdoor spaces. </w:t>
      </w:r>
      <w:r w:rsidRPr="004674C7">
        <w:t>Students were given a piece of paper which prompted them to respond in an open-text format: “As a result of participation in Alternative Spring Break thus far, please indicate below any connections you have made between your academic or in-class experiences and your engagement and leadership beyond the classroom.” Prior to the final reflection at the end of the three-day experience, students viewed a prompt written on a whiteboard and were asked to respond on an index card that was later collected: “As a result of what you have learned during Alternative Spring Break, please write three words on this index card that you feel represent your own personal, evolving philosophy on leadership.”</w:t>
      </w:r>
      <w:r w:rsidRPr="004674C7">
        <w:rPr>
          <w:b/>
          <w:bCs/>
        </w:rPr>
        <w:t> </w:t>
      </w:r>
    </w:p>
    <w:p w14:paraId="285897F8" w14:textId="26DB8F29" w:rsidR="0049095B" w:rsidRPr="004674C7" w:rsidRDefault="0049095B" w:rsidP="0049095B">
      <w:pPr>
        <w:ind w:firstLine="720"/>
        <w:rPr>
          <w:b/>
          <w:bCs/>
        </w:rPr>
      </w:pPr>
      <w:r>
        <w:t xml:space="preserve">Our largest pool of respondents is from the 2022 Winter Leadership Retreat, which comprises student leaders (student employees) from the following offices: Thayne Center (including </w:t>
      </w:r>
      <w:bookmarkStart w:id="1" w:name="_Int_6ZBVV4um"/>
      <w:r w:rsidR="2F4847D3">
        <w:t>SLCCSA (SLCC Student Association)</w:t>
      </w:r>
      <w:bookmarkEnd w:id="1"/>
      <w:r>
        <w:t xml:space="preserve">), Admissions, Athletics, Office of Diversity and Multicultural Affairs (includes the Gender and Sexuality Student Resource Center), </w:t>
      </w:r>
      <w:proofErr w:type="spellStart"/>
      <w:r>
        <w:t>TRiO</w:t>
      </w:r>
      <w:proofErr w:type="spellEnd"/>
      <w:r>
        <w:t xml:space="preserve">, Orientation &amp; Student Success, Peer Action Leaders (PALs), and the Chief Diversity/JEDI Office. </w:t>
      </w:r>
    </w:p>
    <w:p w14:paraId="627E74ED" w14:textId="77777777" w:rsidR="0049095B" w:rsidRPr="004674C7" w:rsidRDefault="0049095B" w:rsidP="00121BC7">
      <w:pPr>
        <w:ind w:firstLine="720"/>
      </w:pPr>
    </w:p>
    <w:p w14:paraId="5B0B1084" w14:textId="69BCE289" w:rsidR="00A9283B" w:rsidRPr="004674C7" w:rsidRDefault="00A9283B" w:rsidP="0049095B">
      <w:r w:rsidRPr="004674C7">
        <w:rPr>
          <w:b/>
          <w:bCs/>
        </w:rPr>
        <w:t>Table 1</w:t>
      </w:r>
    </w:p>
    <w:p w14:paraId="3F0EA607" w14:textId="0E4B9337" w:rsidR="00C47658" w:rsidRPr="004674C7" w:rsidRDefault="00A9283B" w:rsidP="00A9283B">
      <w:pPr>
        <w:autoSpaceDE w:val="0"/>
        <w:autoSpaceDN w:val="0"/>
        <w:adjustRightInd w:val="0"/>
        <w:rPr>
          <w:i/>
          <w:iCs/>
        </w:rPr>
      </w:pPr>
      <w:r w:rsidRPr="004674C7">
        <w:rPr>
          <w:i/>
          <w:iCs/>
        </w:rPr>
        <w:t>Number of Respondents</w:t>
      </w:r>
    </w:p>
    <w:tbl>
      <w:tblPr>
        <w:tblStyle w:val="TableGrid"/>
        <w:tblW w:w="0" w:type="auto"/>
        <w:tblLook w:val="04A0" w:firstRow="1" w:lastRow="0" w:firstColumn="1" w:lastColumn="0" w:noHBand="0" w:noVBand="1"/>
      </w:tblPr>
      <w:tblGrid>
        <w:gridCol w:w="4675"/>
        <w:gridCol w:w="4675"/>
      </w:tblGrid>
      <w:tr w:rsidR="00BC1E25" w:rsidRPr="004674C7" w14:paraId="555BC71F" w14:textId="77777777" w:rsidTr="40CAB328">
        <w:tc>
          <w:tcPr>
            <w:tcW w:w="4675" w:type="dxa"/>
          </w:tcPr>
          <w:p w14:paraId="42D785E6" w14:textId="18A07E63" w:rsidR="00C47658" w:rsidRPr="004674C7" w:rsidRDefault="00C47658" w:rsidP="00A9283B">
            <w:pPr>
              <w:autoSpaceDE w:val="0"/>
              <w:autoSpaceDN w:val="0"/>
              <w:adjustRightInd w:val="0"/>
              <w:jc w:val="center"/>
              <w:rPr>
                <w:b/>
                <w:bCs/>
              </w:rPr>
            </w:pPr>
            <w:r w:rsidRPr="004674C7">
              <w:rPr>
                <w:b/>
                <w:bCs/>
              </w:rPr>
              <w:t>Cohort</w:t>
            </w:r>
          </w:p>
        </w:tc>
        <w:tc>
          <w:tcPr>
            <w:tcW w:w="4675" w:type="dxa"/>
          </w:tcPr>
          <w:p w14:paraId="6138A697" w14:textId="55A9EB10" w:rsidR="00C47658" w:rsidRPr="004674C7" w:rsidRDefault="00C47658" w:rsidP="00A9283B">
            <w:pPr>
              <w:autoSpaceDE w:val="0"/>
              <w:autoSpaceDN w:val="0"/>
              <w:adjustRightInd w:val="0"/>
              <w:jc w:val="center"/>
              <w:rPr>
                <w:b/>
                <w:bCs/>
              </w:rPr>
            </w:pPr>
            <w:r w:rsidRPr="004674C7">
              <w:rPr>
                <w:b/>
                <w:bCs/>
              </w:rPr>
              <w:t>Number of Respondents</w:t>
            </w:r>
          </w:p>
        </w:tc>
      </w:tr>
      <w:tr w:rsidR="00BC1E25" w:rsidRPr="004674C7" w14:paraId="47CECFF9" w14:textId="77777777" w:rsidTr="40CAB328">
        <w:tc>
          <w:tcPr>
            <w:tcW w:w="4675" w:type="dxa"/>
          </w:tcPr>
          <w:p w14:paraId="18CACEB5" w14:textId="5192CD12" w:rsidR="00A9283B" w:rsidRPr="004674C7" w:rsidRDefault="00A9283B" w:rsidP="00A9283B">
            <w:pPr>
              <w:autoSpaceDE w:val="0"/>
              <w:autoSpaceDN w:val="0"/>
              <w:adjustRightInd w:val="0"/>
              <w:jc w:val="center"/>
            </w:pPr>
            <w:r w:rsidRPr="004674C7">
              <w:t>Winter Leadership Retreat, January 2022</w:t>
            </w:r>
          </w:p>
        </w:tc>
        <w:tc>
          <w:tcPr>
            <w:tcW w:w="4675" w:type="dxa"/>
          </w:tcPr>
          <w:p w14:paraId="3768BAB0" w14:textId="63773343" w:rsidR="00A9283B" w:rsidRPr="004674C7" w:rsidRDefault="00A9283B" w:rsidP="00A9283B">
            <w:pPr>
              <w:autoSpaceDE w:val="0"/>
              <w:autoSpaceDN w:val="0"/>
              <w:adjustRightInd w:val="0"/>
              <w:jc w:val="center"/>
            </w:pPr>
            <w:r w:rsidRPr="004674C7">
              <w:t>35</w:t>
            </w:r>
          </w:p>
        </w:tc>
      </w:tr>
      <w:tr w:rsidR="00BC1E25" w:rsidRPr="004674C7" w14:paraId="4E2139D7" w14:textId="77777777" w:rsidTr="40CAB328">
        <w:tc>
          <w:tcPr>
            <w:tcW w:w="4675" w:type="dxa"/>
          </w:tcPr>
          <w:p w14:paraId="640D5BB8" w14:textId="61BD5E6A" w:rsidR="00A9283B" w:rsidRPr="004674C7" w:rsidRDefault="2C1F6FAA" w:rsidP="00A9283B">
            <w:pPr>
              <w:autoSpaceDE w:val="0"/>
              <w:autoSpaceDN w:val="0"/>
              <w:adjustRightInd w:val="0"/>
              <w:jc w:val="center"/>
            </w:pPr>
            <w:bookmarkStart w:id="2" w:name="_Int_0epxBx2V"/>
            <w:r>
              <w:t>ASB (Alternative Spring Break)</w:t>
            </w:r>
            <w:bookmarkEnd w:id="2"/>
            <w:r w:rsidR="00A9283B">
              <w:t xml:space="preserve"> San Diego, March 2022</w:t>
            </w:r>
          </w:p>
        </w:tc>
        <w:tc>
          <w:tcPr>
            <w:tcW w:w="4675" w:type="dxa"/>
          </w:tcPr>
          <w:p w14:paraId="6F84A0FF" w14:textId="5EB4C6F0" w:rsidR="00A9283B" w:rsidRPr="004674C7" w:rsidRDefault="00121BC7" w:rsidP="00A9283B">
            <w:pPr>
              <w:autoSpaceDE w:val="0"/>
              <w:autoSpaceDN w:val="0"/>
              <w:adjustRightInd w:val="0"/>
              <w:jc w:val="center"/>
            </w:pPr>
            <w:r w:rsidRPr="004674C7">
              <w:t>8</w:t>
            </w:r>
          </w:p>
        </w:tc>
      </w:tr>
      <w:tr w:rsidR="00BC1E25" w:rsidRPr="004674C7" w14:paraId="1383A77B" w14:textId="77777777" w:rsidTr="40CAB328">
        <w:tc>
          <w:tcPr>
            <w:tcW w:w="4675" w:type="dxa"/>
          </w:tcPr>
          <w:p w14:paraId="6BB4D9D3" w14:textId="12091EBF" w:rsidR="00A9283B" w:rsidRPr="004674C7" w:rsidRDefault="00A9283B" w:rsidP="00A9283B">
            <w:pPr>
              <w:autoSpaceDE w:val="0"/>
              <w:autoSpaceDN w:val="0"/>
              <w:adjustRightInd w:val="0"/>
              <w:jc w:val="center"/>
            </w:pPr>
            <w:r w:rsidRPr="004674C7">
              <w:t>ASB w/ Summer Bridge Program, March 2022</w:t>
            </w:r>
          </w:p>
        </w:tc>
        <w:tc>
          <w:tcPr>
            <w:tcW w:w="4675" w:type="dxa"/>
          </w:tcPr>
          <w:p w14:paraId="14156300" w14:textId="48ADAD0A" w:rsidR="00A9283B" w:rsidRPr="004674C7" w:rsidRDefault="00121BC7" w:rsidP="00121BC7">
            <w:pPr>
              <w:autoSpaceDE w:val="0"/>
              <w:autoSpaceDN w:val="0"/>
              <w:adjustRightInd w:val="0"/>
              <w:jc w:val="center"/>
            </w:pPr>
            <w:r w:rsidRPr="004674C7">
              <w:t>7</w:t>
            </w:r>
          </w:p>
        </w:tc>
      </w:tr>
      <w:tr w:rsidR="00F5108D" w:rsidRPr="004674C7" w14:paraId="32ABB5E7" w14:textId="77777777" w:rsidTr="40CAB328">
        <w:tc>
          <w:tcPr>
            <w:tcW w:w="4675" w:type="dxa"/>
          </w:tcPr>
          <w:p w14:paraId="3D2D3FDB" w14:textId="042C062E" w:rsidR="00F5108D" w:rsidRPr="004674C7" w:rsidRDefault="00F5108D" w:rsidP="00A9283B">
            <w:pPr>
              <w:autoSpaceDE w:val="0"/>
              <w:autoSpaceDN w:val="0"/>
              <w:adjustRightInd w:val="0"/>
              <w:jc w:val="center"/>
            </w:pPr>
            <w:r w:rsidRPr="004674C7">
              <w:t>Total</w:t>
            </w:r>
          </w:p>
        </w:tc>
        <w:tc>
          <w:tcPr>
            <w:tcW w:w="4675" w:type="dxa"/>
          </w:tcPr>
          <w:p w14:paraId="0BF78B67" w14:textId="1C1591C9" w:rsidR="00F5108D" w:rsidRPr="004674C7" w:rsidRDefault="00F5108D" w:rsidP="00121BC7">
            <w:pPr>
              <w:autoSpaceDE w:val="0"/>
              <w:autoSpaceDN w:val="0"/>
              <w:adjustRightInd w:val="0"/>
              <w:jc w:val="center"/>
            </w:pPr>
            <w:r w:rsidRPr="004674C7">
              <w:t>50</w:t>
            </w:r>
          </w:p>
        </w:tc>
      </w:tr>
    </w:tbl>
    <w:p w14:paraId="4704C824" w14:textId="77777777" w:rsidR="00A9283B" w:rsidRPr="004674C7" w:rsidRDefault="00A9283B" w:rsidP="00A9283B">
      <w:pPr>
        <w:autoSpaceDE w:val="0"/>
        <w:autoSpaceDN w:val="0"/>
        <w:adjustRightInd w:val="0"/>
      </w:pPr>
    </w:p>
    <w:p w14:paraId="36645D9A" w14:textId="57D300C2" w:rsidR="00A9283B" w:rsidRPr="004674C7" w:rsidRDefault="00121BC7">
      <w:r>
        <w:t xml:space="preserve">These surveys were not </w:t>
      </w:r>
      <w:bookmarkStart w:id="3" w:name="_Int_sIx9kgSB"/>
      <w:r>
        <w:t>implemented</w:t>
      </w:r>
      <w:bookmarkEnd w:id="3"/>
      <w:r>
        <w:t xml:space="preserve"> with any other cohorts. </w:t>
      </w:r>
    </w:p>
    <w:p w14:paraId="2712D622" w14:textId="77777777" w:rsidR="00A9283B" w:rsidRPr="004674C7" w:rsidRDefault="00A9283B" w:rsidP="0036390D">
      <w:pPr>
        <w:pStyle w:val="ListParagraph"/>
        <w:numPr>
          <w:ilvl w:val="0"/>
          <w:numId w:val="5"/>
        </w:numPr>
        <w:spacing w:before="0" w:beforeAutospacing="0" w:after="0" w:afterAutospacing="0"/>
      </w:pPr>
    </w:p>
    <w:p w14:paraId="74BDC03C" w14:textId="77777777" w:rsidR="00BE7E78" w:rsidRPr="00F85385" w:rsidRDefault="00BE7E78" w:rsidP="00F85385">
      <w:pPr>
        <w:pStyle w:val="ListParagraph"/>
        <w:numPr>
          <w:ilvl w:val="0"/>
          <w:numId w:val="5"/>
        </w:numPr>
        <w:spacing w:before="0" w:beforeAutospacing="0" w:after="0" w:afterAutospacing="0"/>
      </w:pPr>
      <w:r w:rsidRPr="00F85385">
        <w:rPr>
          <w:b/>
          <w:bCs/>
          <w:sz w:val="28"/>
          <w:szCs w:val="28"/>
        </w:rPr>
        <w:t>Disaggregation by Race/Ethnicity</w:t>
      </w:r>
    </w:p>
    <w:p w14:paraId="31A13607" w14:textId="031C1A56" w:rsidR="007C642F" w:rsidRPr="004674C7" w:rsidRDefault="00BE7E78" w:rsidP="00BE7E78">
      <w:pPr>
        <w:numPr>
          <w:ilvl w:val="1"/>
          <w:numId w:val="5"/>
        </w:numPr>
        <w:autoSpaceDE w:val="0"/>
        <w:autoSpaceDN w:val="0"/>
        <w:adjustRightInd w:val="0"/>
      </w:pPr>
      <w:r>
        <w:t xml:space="preserve"> </w:t>
      </w:r>
    </w:p>
    <w:p w14:paraId="6257602E" w14:textId="682AF862" w:rsidR="007F3446" w:rsidRPr="004674C7" w:rsidRDefault="00D56674" w:rsidP="007C642F">
      <w:pPr>
        <w:autoSpaceDE w:val="0"/>
        <w:autoSpaceDN w:val="0"/>
        <w:adjustRightInd w:val="0"/>
      </w:pPr>
      <w:r w:rsidRPr="004674C7">
        <w:t>To</w:t>
      </w:r>
      <w:r w:rsidR="007C642F" w:rsidRPr="004674C7">
        <w:t xml:space="preserve"> determine which </w:t>
      </w:r>
      <w:r w:rsidR="007F3446" w:rsidRPr="004674C7">
        <w:t>students are not represented or underrepresented in the data</w:t>
      </w:r>
      <w:r w:rsidR="007C642F" w:rsidRPr="004674C7">
        <w:t xml:space="preserve">, we have disaggregated </w:t>
      </w:r>
      <w:r w:rsidRPr="004674C7">
        <w:t xml:space="preserve">this collected data </w:t>
      </w:r>
      <w:r w:rsidR="007C642F" w:rsidRPr="004674C7">
        <w:t>by race/ethnicity</w:t>
      </w:r>
      <w:r w:rsidRPr="004674C7">
        <w:t>.</w:t>
      </w:r>
      <w:r w:rsidR="007C642F" w:rsidRPr="004674C7">
        <w:t xml:space="preserve"> </w:t>
      </w:r>
    </w:p>
    <w:p w14:paraId="0140BF44" w14:textId="2BF64023" w:rsidR="007C642F" w:rsidRPr="004674C7" w:rsidRDefault="007C642F" w:rsidP="007C642F">
      <w:pPr>
        <w:autoSpaceDE w:val="0"/>
        <w:autoSpaceDN w:val="0"/>
        <w:adjustRightInd w:val="0"/>
      </w:pPr>
    </w:p>
    <w:p w14:paraId="4791A087" w14:textId="7880A327" w:rsidR="00F5108D" w:rsidRPr="004674C7" w:rsidRDefault="00F5108D" w:rsidP="00F5108D">
      <w:pPr>
        <w:autoSpaceDE w:val="0"/>
        <w:autoSpaceDN w:val="0"/>
        <w:adjustRightInd w:val="0"/>
        <w:rPr>
          <w:b/>
          <w:bCs/>
        </w:rPr>
      </w:pPr>
      <w:r w:rsidRPr="004674C7">
        <w:rPr>
          <w:b/>
          <w:bCs/>
        </w:rPr>
        <w:t>Table 2</w:t>
      </w:r>
    </w:p>
    <w:p w14:paraId="38C831F6" w14:textId="77777777" w:rsidR="00F5108D" w:rsidRPr="004674C7" w:rsidRDefault="00F5108D" w:rsidP="00F5108D">
      <w:pPr>
        <w:autoSpaceDE w:val="0"/>
        <w:autoSpaceDN w:val="0"/>
        <w:adjustRightInd w:val="0"/>
        <w:rPr>
          <w:i/>
          <w:iCs/>
        </w:rPr>
      </w:pPr>
      <w:r w:rsidRPr="004674C7">
        <w:rPr>
          <w:i/>
          <w:iCs/>
        </w:rPr>
        <w:t xml:space="preserve">All Respondents Disaggregated by Race/Ethnicity </w:t>
      </w:r>
    </w:p>
    <w:tbl>
      <w:tblPr>
        <w:tblStyle w:val="TableGrid"/>
        <w:tblW w:w="0" w:type="auto"/>
        <w:tblLook w:val="04A0" w:firstRow="1" w:lastRow="0" w:firstColumn="1" w:lastColumn="0" w:noHBand="0" w:noVBand="1"/>
      </w:tblPr>
      <w:tblGrid>
        <w:gridCol w:w="3372"/>
        <w:gridCol w:w="2701"/>
        <w:gridCol w:w="3277"/>
      </w:tblGrid>
      <w:tr w:rsidR="00BC1E25" w:rsidRPr="004674C7" w14:paraId="43D3598E" w14:textId="77777777" w:rsidTr="00AE4927">
        <w:tc>
          <w:tcPr>
            <w:tcW w:w="3372" w:type="dxa"/>
          </w:tcPr>
          <w:p w14:paraId="733178D0" w14:textId="77777777" w:rsidR="00F5108D" w:rsidRPr="004674C7" w:rsidRDefault="00F5108D" w:rsidP="00AE4927">
            <w:pPr>
              <w:autoSpaceDE w:val="0"/>
              <w:autoSpaceDN w:val="0"/>
              <w:adjustRightInd w:val="0"/>
              <w:jc w:val="center"/>
              <w:rPr>
                <w:b/>
                <w:bCs/>
              </w:rPr>
            </w:pPr>
            <w:r w:rsidRPr="004674C7">
              <w:rPr>
                <w:b/>
                <w:bCs/>
              </w:rPr>
              <w:t>Race/Ethnicity</w:t>
            </w:r>
          </w:p>
        </w:tc>
        <w:tc>
          <w:tcPr>
            <w:tcW w:w="2701" w:type="dxa"/>
          </w:tcPr>
          <w:p w14:paraId="4BF4CA95" w14:textId="77777777" w:rsidR="00F5108D" w:rsidRPr="004674C7" w:rsidRDefault="00F5108D" w:rsidP="00AE4927">
            <w:pPr>
              <w:autoSpaceDE w:val="0"/>
              <w:autoSpaceDN w:val="0"/>
              <w:adjustRightInd w:val="0"/>
              <w:jc w:val="center"/>
              <w:rPr>
                <w:b/>
                <w:bCs/>
              </w:rPr>
            </w:pPr>
            <w:r w:rsidRPr="004674C7">
              <w:rPr>
                <w:b/>
                <w:bCs/>
              </w:rPr>
              <w:t>Number of Respondents</w:t>
            </w:r>
          </w:p>
        </w:tc>
        <w:tc>
          <w:tcPr>
            <w:tcW w:w="3277" w:type="dxa"/>
          </w:tcPr>
          <w:p w14:paraId="090C9C43" w14:textId="60354B22" w:rsidR="00F5108D" w:rsidRPr="004674C7" w:rsidRDefault="00F5108D" w:rsidP="00AE4927">
            <w:pPr>
              <w:autoSpaceDE w:val="0"/>
              <w:autoSpaceDN w:val="0"/>
              <w:adjustRightInd w:val="0"/>
              <w:jc w:val="center"/>
              <w:rPr>
                <w:b/>
                <w:bCs/>
              </w:rPr>
            </w:pPr>
            <w:r w:rsidRPr="004674C7">
              <w:rPr>
                <w:b/>
                <w:bCs/>
              </w:rPr>
              <w:t xml:space="preserve">Percentage of </w:t>
            </w:r>
            <w:r w:rsidR="0049095B" w:rsidRPr="004674C7">
              <w:rPr>
                <w:b/>
                <w:bCs/>
              </w:rPr>
              <w:t>Total</w:t>
            </w:r>
            <w:r w:rsidRPr="004674C7">
              <w:rPr>
                <w:b/>
                <w:bCs/>
              </w:rPr>
              <w:t xml:space="preserve"> Respondents</w:t>
            </w:r>
          </w:p>
        </w:tc>
      </w:tr>
      <w:tr w:rsidR="00BC1E25" w:rsidRPr="004674C7" w14:paraId="2BCA3A42" w14:textId="77777777" w:rsidTr="00AE4927">
        <w:tc>
          <w:tcPr>
            <w:tcW w:w="3372" w:type="dxa"/>
          </w:tcPr>
          <w:p w14:paraId="1E1F84AA" w14:textId="77777777" w:rsidR="00F5108D" w:rsidRPr="004674C7" w:rsidRDefault="00F5108D" w:rsidP="00AE4927">
            <w:pPr>
              <w:autoSpaceDE w:val="0"/>
              <w:autoSpaceDN w:val="0"/>
              <w:adjustRightInd w:val="0"/>
              <w:jc w:val="center"/>
            </w:pPr>
            <w:r w:rsidRPr="004674C7">
              <w:t>White</w:t>
            </w:r>
          </w:p>
        </w:tc>
        <w:tc>
          <w:tcPr>
            <w:tcW w:w="2701" w:type="dxa"/>
          </w:tcPr>
          <w:p w14:paraId="3A312CB3" w14:textId="6456C58B" w:rsidR="00F5108D" w:rsidRPr="004674C7" w:rsidRDefault="00F5108D" w:rsidP="00AE4927">
            <w:pPr>
              <w:autoSpaceDE w:val="0"/>
              <w:autoSpaceDN w:val="0"/>
              <w:adjustRightInd w:val="0"/>
              <w:jc w:val="center"/>
            </w:pPr>
            <w:r w:rsidRPr="004674C7">
              <w:t>14</w:t>
            </w:r>
          </w:p>
        </w:tc>
        <w:tc>
          <w:tcPr>
            <w:tcW w:w="3277" w:type="dxa"/>
          </w:tcPr>
          <w:p w14:paraId="0B8C98AF" w14:textId="6B25BC7D" w:rsidR="00F5108D" w:rsidRPr="004674C7" w:rsidRDefault="00F5108D" w:rsidP="00AE4927">
            <w:pPr>
              <w:autoSpaceDE w:val="0"/>
              <w:autoSpaceDN w:val="0"/>
              <w:adjustRightInd w:val="0"/>
              <w:jc w:val="center"/>
            </w:pPr>
            <w:r w:rsidRPr="004674C7">
              <w:t>28</w:t>
            </w:r>
          </w:p>
        </w:tc>
      </w:tr>
      <w:tr w:rsidR="00BC1E25" w:rsidRPr="004674C7" w14:paraId="6932DEBC" w14:textId="77777777" w:rsidTr="00AE4927">
        <w:tc>
          <w:tcPr>
            <w:tcW w:w="3372" w:type="dxa"/>
          </w:tcPr>
          <w:p w14:paraId="0829B0CD" w14:textId="77777777" w:rsidR="00F5108D" w:rsidRPr="004674C7" w:rsidRDefault="00F5108D" w:rsidP="00AE4927">
            <w:pPr>
              <w:autoSpaceDE w:val="0"/>
              <w:autoSpaceDN w:val="0"/>
              <w:adjustRightInd w:val="0"/>
              <w:jc w:val="center"/>
            </w:pPr>
            <w:r w:rsidRPr="004674C7">
              <w:t>Black or African American</w:t>
            </w:r>
          </w:p>
        </w:tc>
        <w:tc>
          <w:tcPr>
            <w:tcW w:w="2701" w:type="dxa"/>
          </w:tcPr>
          <w:p w14:paraId="42704C24" w14:textId="48E3D61A" w:rsidR="00F5108D" w:rsidRPr="004674C7" w:rsidRDefault="00F5108D" w:rsidP="00AE4927">
            <w:pPr>
              <w:autoSpaceDE w:val="0"/>
              <w:autoSpaceDN w:val="0"/>
              <w:adjustRightInd w:val="0"/>
              <w:jc w:val="center"/>
            </w:pPr>
            <w:r w:rsidRPr="004674C7">
              <w:t>5</w:t>
            </w:r>
          </w:p>
        </w:tc>
        <w:tc>
          <w:tcPr>
            <w:tcW w:w="3277" w:type="dxa"/>
          </w:tcPr>
          <w:p w14:paraId="6925C63C" w14:textId="21BCEA18" w:rsidR="00F5108D" w:rsidRPr="004674C7" w:rsidRDefault="00F5108D" w:rsidP="00AE4927">
            <w:pPr>
              <w:autoSpaceDE w:val="0"/>
              <w:autoSpaceDN w:val="0"/>
              <w:adjustRightInd w:val="0"/>
              <w:jc w:val="center"/>
            </w:pPr>
            <w:r w:rsidRPr="004674C7">
              <w:t>10</w:t>
            </w:r>
          </w:p>
        </w:tc>
      </w:tr>
      <w:tr w:rsidR="00BC1E25" w:rsidRPr="004674C7" w14:paraId="6AA61262" w14:textId="77777777" w:rsidTr="00AE4927">
        <w:tc>
          <w:tcPr>
            <w:tcW w:w="3372" w:type="dxa"/>
          </w:tcPr>
          <w:p w14:paraId="5F97C490" w14:textId="77777777" w:rsidR="00F5108D" w:rsidRPr="004674C7" w:rsidRDefault="00F5108D" w:rsidP="00AE4927">
            <w:pPr>
              <w:autoSpaceDE w:val="0"/>
              <w:autoSpaceDN w:val="0"/>
              <w:adjustRightInd w:val="0"/>
              <w:jc w:val="center"/>
            </w:pPr>
            <w:r w:rsidRPr="004674C7">
              <w:t>Hispanic or Latino</w:t>
            </w:r>
          </w:p>
        </w:tc>
        <w:tc>
          <w:tcPr>
            <w:tcW w:w="2701" w:type="dxa"/>
          </w:tcPr>
          <w:p w14:paraId="5C5CA23A" w14:textId="09310B1F" w:rsidR="00F5108D" w:rsidRPr="004674C7" w:rsidRDefault="00F5108D" w:rsidP="00AE4927">
            <w:pPr>
              <w:autoSpaceDE w:val="0"/>
              <w:autoSpaceDN w:val="0"/>
              <w:adjustRightInd w:val="0"/>
              <w:jc w:val="center"/>
            </w:pPr>
            <w:r w:rsidRPr="004674C7">
              <w:t>26</w:t>
            </w:r>
          </w:p>
        </w:tc>
        <w:tc>
          <w:tcPr>
            <w:tcW w:w="3277" w:type="dxa"/>
          </w:tcPr>
          <w:p w14:paraId="68C863B5" w14:textId="676D56BC" w:rsidR="00F5108D" w:rsidRPr="004674C7" w:rsidRDefault="00F5108D" w:rsidP="00AE4927">
            <w:pPr>
              <w:autoSpaceDE w:val="0"/>
              <w:autoSpaceDN w:val="0"/>
              <w:adjustRightInd w:val="0"/>
              <w:jc w:val="center"/>
            </w:pPr>
            <w:r w:rsidRPr="004674C7">
              <w:t>52</w:t>
            </w:r>
          </w:p>
        </w:tc>
      </w:tr>
      <w:tr w:rsidR="00BC1E25" w:rsidRPr="004674C7" w14:paraId="41F65C98" w14:textId="77777777" w:rsidTr="00AE4927">
        <w:tc>
          <w:tcPr>
            <w:tcW w:w="3372" w:type="dxa"/>
          </w:tcPr>
          <w:p w14:paraId="001C2E92" w14:textId="77777777" w:rsidR="00F5108D" w:rsidRPr="004674C7" w:rsidRDefault="00F5108D" w:rsidP="00AE4927">
            <w:pPr>
              <w:autoSpaceDE w:val="0"/>
              <w:autoSpaceDN w:val="0"/>
              <w:adjustRightInd w:val="0"/>
              <w:jc w:val="center"/>
            </w:pPr>
            <w:r w:rsidRPr="004674C7">
              <w:t>Native Hawaiian or Pacific Islander</w:t>
            </w:r>
          </w:p>
        </w:tc>
        <w:tc>
          <w:tcPr>
            <w:tcW w:w="2701" w:type="dxa"/>
          </w:tcPr>
          <w:p w14:paraId="543338E8" w14:textId="7412466A" w:rsidR="00F5108D" w:rsidRPr="004674C7" w:rsidRDefault="00F5108D" w:rsidP="00AE4927">
            <w:pPr>
              <w:autoSpaceDE w:val="0"/>
              <w:autoSpaceDN w:val="0"/>
              <w:adjustRightInd w:val="0"/>
              <w:jc w:val="center"/>
            </w:pPr>
            <w:r w:rsidRPr="004674C7">
              <w:t>2</w:t>
            </w:r>
          </w:p>
        </w:tc>
        <w:tc>
          <w:tcPr>
            <w:tcW w:w="3277" w:type="dxa"/>
          </w:tcPr>
          <w:p w14:paraId="4C1AFA05" w14:textId="7359E3D9" w:rsidR="00F5108D" w:rsidRPr="004674C7" w:rsidRDefault="00F5108D" w:rsidP="00AE4927">
            <w:pPr>
              <w:autoSpaceDE w:val="0"/>
              <w:autoSpaceDN w:val="0"/>
              <w:adjustRightInd w:val="0"/>
              <w:jc w:val="center"/>
            </w:pPr>
            <w:r w:rsidRPr="004674C7">
              <w:t>4</w:t>
            </w:r>
          </w:p>
        </w:tc>
      </w:tr>
      <w:tr w:rsidR="00BC1E25" w:rsidRPr="004674C7" w14:paraId="7489B1AF" w14:textId="77777777" w:rsidTr="00AE4927">
        <w:tc>
          <w:tcPr>
            <w:tcW w:w="3372" w:type="dxa"/>
          </w:tcPr>
          <w:p w14:paraId="234B17B3" w14:textId="77777777" w:rsidR="00F5108D" w:rsidRPr="004674C7" w:rsidRDefault="00F5108D" w:rsidP="00AE4927">
            <w:pPr>
              <w:autoSpaceDE w:val="0"/>
              <w:autoSpaceDN w:val="0"/>
              <w:adjustRightInd w:val="0"/>
              <w:jc w:val="center"/>
            </w:pPr>
            <w:r w:rsidRPr="004674C7">
              <w:t>Asian</w:t>
            </w:r>
          </w:p>
        </w:tc>
        <w:tc>
          <w:tcPr>
            <w:tcW w:w="2701" w:type="dxa"/>
          </w:tcPr>
          <w:p w14:paraId="12D8F7C3" w14:textId="077C99CF" w:rsidR="00F5108D" w:rsidRPr="004674C7" w:rsidRDefault="00F5108D" w:rsidP="00AE4927">
            <w:pPr>
              <w:autoSpaceDE w:val="0"/>
              <w:autoSpaceDN w:val="0"/>
              <w:adjustRightInd w:val="0"/>
              <w:jc w:val="center"/>
            </w:pPr>
            <w:r w:rsidRPr="004674C7">
              <w:t>1</w:t>
            </w:r>
          </w:p>
        </w:tc>
        <w:tc>
          <w:tcPr>
            <w:tcW w:w="3277" w:type="dxa"/>
          </w:tcPr>
          <w:p w14:paraId="28A59D21" w14:textId="2A0B03AB" w:rsidR="00F5108D" w:rsidRPr="004674C7" w:rsidRDefault="00F5108D" w:rsidP="00AE4927">
            <w:pPr>
              <w:autoSpaceDE w:val="0"/>
              <w:autoSpaceDN w:val="0"/>
              <w:adjustRightInd w:val="0"/>
              <w:jc w:val="center"/>
            </w:pPr>
            <w:r w:rsidRPr="004674C7">
              <w:t>2</w:t>
            </w:r>
          </w:p>
        </w:tc>
      </w:tr>
      <w:tr w:rsidR="00BC1E25" w:rsidRPr="004674C7" w14:paraId="6798359B" w14:textId="77777777" w:rsidTr="00AE4927">
        <w:tc>
          <w:tcPr>
            <w:tcW w:w="3372" w:type="dxa"/>
          </w:tcPr>
          <w:p w14:paraId="61727757" w14:textId="77777777" w:rsidR="00F5108D" w:rsidRPr="004674C7" w:rsidRDefault="00F5108D" w:rsidP="00AE4927">
            <w:pPr>
              <w:autoSpaceDE w:val="0"/>
              <w:autoSpaceDN w:val="0"/>
              <w:adjustRightInd w:val="0"/>
              <w:jc w:val="center"/>
            </w:pPr>
            <w:r w:rsidRPr="004674C7">
              <w:t>American Indian or Alaskan Native</w:t>
            </w:r>
          </w:p>
        </w:tc>
        <w:tc>
          <w:tcPr>
            <w:tcW w:w="2701" w:type="dxa"/>
          </w:tcPr>
          <w:p w14:paraId="7F592CAD" w14:textId="5EACD965" w:rsidR="00F5108D" w:rsidRPr="004674C7" w:rsidRDefault="00F5108D" w:rsidP="00AE4927">
            <w:pPr>
              <w:autoSpaceDE w:val="0"/>
              <w:autoSpaceDN w:val="0"/>
              <w:adjustRightInd w:val="0"/>
              <w:jc w:val="center"/>
            </w:pPr>
            <w:r w:rsidRPr="004674C7">
              <w:t>1</w:t>
            </w:r>
          </w:p>
        </w:tc>
        <w:tc>
          <w:tcPr>
            <w:tcW w:w="3277" w:type="dxa"/>
          </w:tcPr>
          <w:p w14:paraId="1B13F484" w14:textId="039889B2" w:rsidR="00F5108D" w:rsidRPr="004674C7" w:rsidRDefault="00F5108D" w:rsidP="00AE4927">
            <w:pPr>
              <w:autoSpaceDE w:val="0"/>
              <w:autoSpaceDN w:val="0"/>
              <w:adjustRightInd w:val="0"/>
              <w:jc w:val="center"/>
            </w:pPr>
            <w:r w:rsidRPr="004674C7">
              <w:t>2</w:t>
            </w:r>
          </w:p>
        </w:tc>
      </w:tr>
      <w:tr w:rsidR="00BC1E25" w:rsidRPr="004674C7" w14:paraId="6E889095" w14:textId="77777777" w:rsidTr="00AE4927">
        <w:tc>
          <w:tcPr>
            <w:tcW w:w="3372" w:type="dxa"/>
          </w:tcPr>
          <w:p w14:paraId="16A7C533" w14:textId="67D7A27C" w:rsidR="00F5108D" w:rsidRPr="004674C7" w:rsidRDefault="00F5108D" w:rsidP="00AE4927">
            <w:pPr>
              <w:autoSpaceDE w:val="0"/>
              <w:autoSpaceDN w:val="0"/>
              <w:adjustRightInd w:val="0"/>
              <w:jc w:val="center"/>
            </w:pPr>
            <w:r w:rsidRPr="004674C7">
              <w:t>More Than One</w:t>
            </w:r>
          </w:p>
        </w:tc>
        <w:tc>
          <w:tcPr>
            <w:tcW w:w="2701" w:type="dxa"/>
          </w:tcPr>
          <w:p w14:paraId="3D44EF39" w14:textId="568159D2" w:rsidR="00F5108D" w:rsidRPr="004674C7" w:rsidRDefault="00F5108D" w:rsidP="00AE4927">
            <w:pPr>
              <w:autoSpaceDE w:val="0"/>
              <w:autoSpaceDN w:val="0"/>
              <w:adjustRightInd w:val="0"/>
              <w:jc w:val="center"/>
            </w:pPr>
            <w:r w:rsidRPr="004674C7">
              <w:t>1</w:t>
            </w:r>
          </w:p>
        </w:tc>
        <w:tc>
          <w:tcPr>
            <w:tcW w:w="3277" w:type="dxa"/>
          </w:tcPr>
          <w:p w14:paraId="189A324E" w14:textId="0DE72B96" w:rsidR="00F5108D" w:rsidRPr="004674C7" w:rsidRDefault="00F5108D" w:rsidP="00AE4927">
            <w:pPr>
              <w:autoSpaceDE w:val="0"/>
              <w:autoSpaceDN w:val="0"/>
              <w:adjustRightInd w:val="0"/>
              <w:jc w:val="center"/>
            </w:pPr>
            <w:r w:rsidRPr="004674C7">
              <w:t>2</w:t>
            </w:r>
          </w:p>
        </w:tc>
      </w:tr>
      <w:tr w:rsidR="00F5108D" w:rsidRPr="004674C7" w14:paraId="06E43EBB" w14:textId="77777777" w:rsidTr="00AE4927">
        <w:tc>
          <w:tcPr>
            <w:tcW w:w="3372" w:type="dxa"/>
          </w:tcPr>
          <w:p w14:paraId="554D6A5A" w14:textId="77777777" w:rsidR="00F5108D" w:rsidRPr="004674C7" w:rsidRDefault="00F5108D" w:rsidP="00AE4927">
            <w:pPr>
              <w:autoSpaceDE w:val="0"/>
              <w:autoSpaceDN w:val="0"/>
              <w:adjustRightInd w:val="0"/>
              <w:jc w:val="center"/>
            </w:pPr>
            <w:r w:rsidRPr="004674C7">
              <w:t>Prefer Not to Say</w:t>
            </w:r>
          </w:p>
        </w:tc>
        <w:tc>
          <w:tcPr>
            <w:tcW w:w="2701" w:type="dxa"/>
          </w:tcPr>
          <w:p w14:paraId="15F5DFE1" w14:textId="77777777" w:rsidR="00F5108D" w:rsidRPr="004674C7" w:rsidRDefault="00F5108D" w:rsidP="00AE4927">
            <w:pPr>
              <w:autoSpaceDE w:val="0"/>
              <w:autoSpaceDN w:val="0"/>
              <w:adjustRightInd w:val="0"/>
              <w:jc w:val="center"/>
            </w:pPr>
            <w:r w:rsidRPr="004674C7">
              <w:t>0</w:t>
            </w:r>
          </w:p>
        </w:tc>
        <w:tc>
          <w:tcPr>
            <w:tcW w:w="3277" w:type="dxa"/>
          </w:tcPr>
          <w:p w14:paraId="149A84C5" w14:textId="77777777" w:rsidR="00F5108D" w:rsidRPr="004674C7" w:rsidRDefault="00F5108D" w:rsidP="00AE4927">
            <w:pPr>
              <w:autoSpaceDE w:val="0"/>
              <w:autoSpaceDN w:val="0"/>
              <w:adjustRightInd w:val="0"/>
              <w:jc w:val="center"/>
            </w:pPr>
            <w:r w:rsidRPr="004674C7">
              <w:t>0</w:t>
            </w:r>
          </w:p>
        </w:tc>
      </w:tr>
    </w:tbl>
    <w:p w14:paraId="1C197EB6" w14:textId="77777777" w:rsidR="006742C9" w:rsidRPr="004674C7" w:rsidRDefault="006742C9" w:rsidP="007C642F">
      <w:pPr>
        <w:autoSpaceDE w:val="0"/>
        <w:autoSpaceDN w:val="0"/>
        <w:adjustRightInd w:val="0"/>
        <w:rPr>
          <w:b/>
          <w:bCs/>
        </w:rPr>
      </w:pPr>
    </w:p>
    <w:p w14:paraId="21074D8B" w14:textId="1281E421" w:rsidR="007C642F" w:rsidRPr="004674C7" w:rsidRDefault="007C642F" w:rsidP="007C642F">
      <w:pPr>
        <w:autoSpaceDE w:val="0"/>
        <w:autoSpaceDN w:val="0"/>
        <w:adjustRightInd w:val="0"/>
        <w:rPr>
          <w:b/>
          <w:bCs/>
        </w:rPr>
      </w:pPr>
      <w:r w:rsidRPr="004674C7">
        <w:rPr>
          <w:b/>
          <w:bCs/>
        </w:rPr>
        <w:t xml:space="preserve">Table </w:t>
      </w:r>
      <w:r w:rsidR="00F5108D" w:rsidRPr="004674C7">
        <w:rPr>
          <w:b/>
          <w:bCs/>
        </w:rPr>
        <w:t>3</w:t>
      </w:r>
    </w:p>
    <w:p w14:paraId="2B2F72BA" w14:textId="594ECB9C" w:rsidR="00C47658" w:rsidRPr="004674C7" w:rsidRDefault="007C642F" w:rsidP="007C642F">
      <w:pPr>
        <w:autoSpaceDE w:val="0"/>
        <w:autoSpaceDN w:val="0"/>
        <w:adjustRightInd w:val="0"/>
        <w:rPr>
          <w:i/>
          <w:iCs/>
        </w:rPr>
      </w:pPr>
      <w:r w:rsidRPr="004674C7">
        <w:rPr>
          <w:i/>
          <w:iCs/>
        </w:rPr>
        <w:t xml:space="preserve">Winter Leadership Retreat Respondents Disaggregated by Race/Ethnicity </w:t>
      </w:r>
    </w:p>
    <w:tbl>
      <w:tblPr>
        <w:tblStyle w:val="TableGrid"/>
        <w:tblW w:w="0" w:type="auto"/>
        <w:tblLook w:val="04A0" w:firstRow="1" w:lastRow="0" w:firstColumn="1" w:lastColumn="0" w:noHBand="0" w:noVBand="1"/>
      </w:tblPr>
      <w:tblGrid>
        <w:gridCol w:w="3372"/>
        <w:gridCol w:w="3277"/>
        <w:gridCol w:w="2701"/>
      </w:tblGrid>
      <w:tr w:rsidR="00BC1E25" w:rsidRPr="004674C7" w14:paraId="07231734" w14:textId="525E5E5D" w:rsidTr="00D56674">
        <w:tc>
          <w:tcPr>
            <w:tcW w:w="3372" w:type="dxa"/>
          </w:tcPr>
          <w:p w14:paraId="4D755751" w14:textId="4374D854" w:rsidR="00D56674" w:rsidRPr="004674C7" w:rsidRDefault="00D56674" w:rsidP="00C47658">
            <w:pPr>
              <w:autoSpaceDE w:val="0"/>
              <w:autoSpaceDN w:val="0"/>
              <w:adjustRightInd w:val="0"/>
              <w:jc w:val="center"/>
              <w:rPr>
                <w:b/>
                <w:bCs/>
              </w:rPr>
            </w:pPr>
            <w:r w:rsidRPr="004674C7">
              <w:rPr>
                <w:b/>
                <w:bCs/>
              </w:rPr>
              <w:t>Race/Ethnicity</w:t>
            </w:r>
          </w:p>
        </w:tc>
        <w:tc>
          <w:tcPr>
            <w:tcW w:w="3277" w:type="dxa"/>
          </w:tcPr>
          <w:p w14:paraId="29A3ACA6" w14:textId="00913BEC" w:rsidR="00D56674" w:rsidRPr="004674C7" w:rsidRDefault="00D56674" w:rsidP="00C47658">
            <w:pPr>
              <w:autoSpaceDE w:val="0"/>
              <w:autoSpaceDN w:val="0"/>
              <w:adjustRightInd w:val="0"/>
              <w:jc w:val="center"/>
              <w:rPr>
                <w:b/>
                <w:bCs/>
              </w:rPr>
            </w:pPr>
            <w:r w:rsidRPr="004674C7">
              <w:rPr>
                <w:b/>
                <w:bCs/>
              </w:rPr>
              <w:t>Number of Respondents</w:t>
            </w:r>
          </w:p>
        </w:tc>
        <w:tc>
          <w:tcPr>
            <w:tcW w:w="2701" w:type="dxa"/>
          </w:tcPr>
          <w:p w14:paraId="0956FA31" w14:textId="75C45E09" w:rsidR="00D56674" w:rsidRPr="004674C7" w:rsidRDefault="00D56674" w:rsidP="00114CD3">
            <w:pPr>
              <w:autoSpaceDE w:val="0"/>
              <w:autoSpaceDN w:val="0"/>
              <w:adjustRightInd w:val="0"/>
              <w:jc w:val="center"/>
              <w:rPr>
                <w:b/>
                <w:bCs/>
              </w:rPr>
            </w:pPr>
            <w:r w:rsidRPr="004674C7">
              <w:rPr>
                <w:b/>
                <w:bCs/>
              </w:rPr>
              <w:t>Percentage of Cohort Respondents</w:t>
            </w:r>
          </w:p>
        </w:tc>
      </w:tr>
      <w:tr w:rsidR="00BC1E25" w:rsidRPr="004674C7" w14:paraId="068BCE96" w14:textId="68C8EC8F" w:rsidTr="00D56674">
        <w:tc>
          <w:tcPr>
            <w:tcW w:w="3372" w:type="dxa"/>
          </w:tcPr>
          <w:p w14:paraId="683DD086" w14:textId="2AEB14CB" w:rsidR="00D56674" w:rsidRPr="004674C7" w:rsidRDefault="00D56674" w:rsidP="00C47658">
            <w:pPr>
              <w:autoSpaceDE w:val="0"/>
              <w:autoSpaceDN w:val="0"/>
              <w:adjustRightInd w:val="0"/>
              <w:jc w:val="center"/>
            </w:pPr>
            <w:r w:rsidRPr="004674C7">
              <w:t>White</w:t>
            </w:r>
          </w:p>
        </w:tc>
        <w:tc>
          <w:tcPr>
            <w:tcW w:w="3277" w:type="dxa"/>
          </w:tcPr>
          <w:p w14:paraId="26758C15" w14:textId="7A303147" w:rsidR="00D56674" w:rsidRPr="004674C7" w:rsidRDefault="00114CD3" w:rsidP="00114CD3">
            <w:pPr>
              <w:autoSpaceDE w:val="0"/>
              <w:autoSpaceDN w:val="0"/>
              <w:adjustRightInd w:val="0"/>
              <w:jc w:val="center"/>
            </w:pPr>
            <w:r w:rsidRPr="004674C7">
              <w:t>12</w:t>
            </w:r>
          </w:p>
        </w:tc>
        <w:tc>
          <w:tcPr>
            <w:tcW w:w="2701" w:type="dxa"/>
          </w:tcPr>
          <w:p w14:paraId="7F282414" w14:textId="5C346223" w:rsidR="00D56674" w:rsidRPr="004674C7" w:rsidRDefault="00114CD3" w:rsidP="00114CD3">
            <w:pPr>
              <w:autoSpaceDE w:val="0"/>
              <w:autoSpaceDN w:val="0"/>
              <w:adjustRightInd w:val="0"/>
              <w:jc w:val="center"/>
            </w:pPr>
            <w:r w:rsidRPr="004674C7">
              <w:t>34.2</w:t>
            </w:r>
          </w:p>
        </w:tc>
      </w:tr>
      <w:tr w:rsidR="00BC1E25" w:rsidRPr="004674C7" w14:paraId="07006212" w14:textId="41FD1651" w:rsidTr="00D56674">
        <w:tc>
          <w:tcPr>
            <w:tcW w:w="3372" w:type="dxa"/>
          </w:tcPr>
          <w:p w14:paraId="3C80F283" w14:textId="3499759D" w:rsidR="00D56674" w:rsidRPr="004674C7" w:rsidRDefault="00D56674" w:rsidP="00C47658">
            <w:pPr>
              <w:autoSpaceDE w:val="0"/>
              <w:autoSpaceDN w:val="0"/>
              <w:adjustRightInd w:val="0"/>
              <w:jc w:val="center"/>
            </w:pPr>
            <w:r w:rsidRPr="004674C7">
              <w:t>Black or African American</w:t>
            </w:r>
          </w:p>
        </w:tc>
        <w:tc>
          <w:tcPr>
            <w:tcW w:w="3277" w:type="dxa"/>
          </w:tcPr>
          <w:p w14:paraId="39E450E6" w14:textId="25DF5C04" w:rsidR="00D56674" w:rsidRPr="004674C7" w:rsidRDefault="00114CD3" w:rsidP="00114CD3">
            <w:pPr>
              <w:autoSpaceDE w:val="0"/>
              <w:autoSpaceDN w:val="0"/>
              <w:adjustRightInd w:val="0"/>
              <w:jc w:val="center"/>
            </w:pPr>
            <w:r w:rsidRPr="004674C7">
              <w:t>5</w:t>
            </w:r>
          </w:p>
        </w:tc>
        <w:tc>
          <w:tcPr>
            <w:tcW w:w="2701" w:type="dxa"/>
          </w:tcPr>
          <w:p w14:paraId="254DEF6E" w14:textId="6B5D5695" w:rsidR="00D56674" w:rsidRPr="004674C7" w:rsidRDefault="00114CD3" w:rsidP="00114CD3">
            <w:pPr>
              <w:autoSpaceDE w:val="0"/>
              <w:autoSpaceDN w:val="0"/>
              <w:adjustRightInd w:val="0"/>
              <w:jc w:val="center"/>
            </w:pPr>
            <w:r w:rsidRPr="004674C7">
              <w:t>14.3</w:t>
            </w:r>
          </w:p>
        </w:tc>
      </w:tr>
      <w:tr w:rsidR="00BC1E25" w:rsidRPr="004674C7" w14:paraId="6533DC65" w14:textId="39E705CF" w:rsidTr="00D56674">
        <w:tc>
          <w:tcPr>
            <w:tcW w:w="3372" w:type="dxa"/>
          </w:tcPr>
          <w:p w14:paraId="34BF1033" w14:textId="347D158D" w:rsidR="00D56674" w:rsidRPr="004674C7" w:rsidRDefault="00D56674" w:rsidP="00C47658">
            <w:pPr>
              <w:autoSpaceDE w:val="0"/>
              <w:autoSpaceDN w:val="0"/>
              <w:adjustRightInd w:val="0"/>
              <w:jc w:val="center"/>
            </w:pPr>
            <w:r w:rsidRPr="004674C7">
              <w:t>Hispanic or Latino</w:t>
            </w:r>
          </w:p>
        </w:tc>
        <w:tc>
          <w:tcPr>
            <w:tcW w:w="3277" w:type="dxa"/>
          </w:tcPr>
          <w:p w14:paraId="20DD4F31" w14:textId="16035267" w:rsidR="00D56674" w:rsidRPr="004674C7" w:rsidRDefault="00114CD3" w:rsidP="00114CD3">
            <w:pPr>
              <w:autoSpaceDE w:val="0"/>
              <w:autoSpaceDN w:val="0"/>
              <w:adjustRightInd w:val="0"/>
              <w:jc w:val="center"/>
            </w:pPr>
            <w:r w:rsidRPr="004674C7">
              <w:t>15</w:t>
            </w:r>
          </w:p>
        </w:tc>
        <w:tc>
          <w:tcPr>
            <w:tcW w:w="2701" w:type="dxa"/>
          </w:tcPr>
          <w:p w14:paraId="6ED6AE8A" w14:textId="79128E3D" w:rsidR="00D56674" w:rsidRPr="004674C7" w:rsidRDefault="00114CD3" w:rsidP="00114CD3">
            <w:pPr>
              <w:autoSpaceDE w:val="0"/>
              <w:autoSpaceDN w:val="0"/>
              <w:adjustRightInd w:val="0"/>
              <w:jc w:val="center"/>
            </w:pPr>
            <w:r w:rsidRPr="004674C7">
              <w:t>42.9</w:t>
            </w:r>
          </w:p>
        </w:tc>
      </w:tr>
      <w:tr w:rsidR="00BC1E25" w:rsidRPr="004674C7" w14:paraId="31302DA5" w14:textId="77777777" w:rsidTr="00D56674">
        <w:tc>
          <w:tcPr>
            <w:tcW w:w="3372" w:type="dxa"/>
          </w:tcPr>
          <w:p w14:paraId="38044FD9" w14:textId="44C8A4E3" w:rsidR="006B036D" w:rsidRPr="004674C7" w:rsidRDefault="006B036D" w:rsidP="006B036D">
            <w:pPr>
              <w:autoSpaceDE w:val="0"/>
              <w:autoSpaceDN w:val="0"/>
              <w:adjustRightInd w:val="0"/>
              <w:jc w:val="center"/>
            </w:pPr>
            <w:r w:rsidRPr="004674C7">
              <w:t>Native Hawaiian or Pacific Islander</w:t>
            </w:r>
          </w:p>
        </w:tc>
        <w:tc>
          <w:tcPr>
            <w:tcW w:w="3277" w:type="dxa"/>
          </w:tcPr>
          <w:p w14:paraId="1877FC9E" w14:textId="0CCD59B3" w:rsidR="006B036D" w:rsidRPr="004674C7" w:rsidRDefault="00114CD3" w:rsidP="00114CD3">
            <w:pPr>
              <w:autoSpaceDE w:val="0"/>
              <w:autoSpaceDN w:val="0"/>
              <w:adjustRightInd w:val="0"/>
              <w:jc w:val="center"/>
            </w:pPr>
            <w:r w:rsidRPr="004674C7">
              <w:t>1</w:t>
            </w:r>
          </w:p>
        </w:tc>
        <w:tc>
          <w:tcPr>
            <w:tcW w:w="2701" w:type="dxa"/>
          </w:tcPr>
          <w:p w14:paraId="4E23097F" w14:textId="41A1830A" w:rsidR="006B036D" w:rsidRPr="004674C7" w:rsidRDefault="00114CD3" w:rsidP="00114CD3">
            <w:pPr>
              <w:autoSpaceDE w:val="0"/>
              <w:autoSpaceDN w:val="0"/>
              <w:adjustRightInd w:val="0"/>
              <w:jc w:val="center"/>
            </w:pPr>
            <w:r w:rsidRPr="004674C7">
              <w:t>2.9</w:t>
            </w:r>
          </w:p>
        </w:tc>
      </w:tr>
      <w:tr w:rsidR="00BC1E25" w:rsidRPr="004674C7" w14:paraId="31369D5C" w14:textId="3CF2C3E4" w:rsidTr="00D56674">
        <w:tc>
          <w:tcPr>
            <w:tcW w:w="3372" w:type="dxa"/>
          </w:tcPr>
          <w:p w14:paraId="2E32B71B" w14:textId="76405192" w:rsidR="00D56674" w:rsidRPr="004674C7" w:rsidRDefault="00D56674" w:rsidP="00C47658">
            <w:pPr>
              <w:autoSpaceDE w:val="0"/>
              <w:autoSpaceDN w:val="0"/>
              <w:adjustRightInd w:val="0"/>
              <w:jc w:val="center"/>
            </w:pPr>
            <w:r w:rsidRPr="004674C7">
              <w:t>Asian</w:t>
            </w:r>
          </w:p>
        </w:tc>
        <w:tc>
          <w:tcPr>
            <w:tcW w:w="3277" w:type="dxa"/>
          </w:tcPr>
          <w:p w14:paraId="6AA75A0D" w14:textId="3CF6E8C4" w:rsidR="00D56674" w:rsidRPr="004674C7" w:rsidRDefault="00114CD3" w:rsidP="00114CD3">
            <w:pPr>
              <w:autoSpaceDE w:val="0"/>
              <w:autoSpaceDN w:val="0"/>
              <w:adjustRightInd w:val="0"/>
              <w:jc w:val="center"/>
            </w:pPr>
            <w:r w:rsidRPr="004674C7">
              <w:t>1</w:t>
            </w:r>
          </w:p>
        </w:tc>
        <w:tc>
          <w:tcPr>
            <w:tcW w:w="2701" w:type="dxa"/>
          </w:tcPr>
          <w:p w14:paraId="4851E110" w14:textId="126E8278" w:rsidR="00D56674" w:rsidRPr="004674C7" w:rsidRDefault="00114CD3" w:rsidP="00114CD3">
            <w:pPr>
              <w:autoSpaceDE w:val="0"/>
              <w:autoSpaceDN w:val="0"/>
              <w:adjustRightInd w:val="0"/>
              <w:jc w:val="center"/>
            </w:pPr>
            <w:r w:rsidRPr="004674C7">
              <w:t>2.9</w:t>
            </w:r>
          </w:p>
        </w:tc>
      </w:tr>
      <w:tr w:rsidR="00BC1E25" w:rsidRPr="004674C7" w14:paraId="2B95CFA6" w14:textId="0833F77C" w:rsidTr="00D56674">
        <w:tc>
          <w:tcPr>
            <w:tcW w:w="3372" w:type="dxa"/>
          </w:tcPr>
          <w:p w14:paraId="583BD39A" w14:textId="748E91CD" w:rsidR="00D56674" w:rsidRPr="004674C7" w:rsidRDefault="00D56674" w:rsidP="00C47658">
            <w:pPr>
              <w:autoSpaceDE w:val="0"/>
              <w:autoSpaceDN w:val="0"/>
              <w:adjustRightInd w:val="0"/>
              <w:jc w:val="center"/>
            </w:pPr>
            <w:r w:rsidRPr="004674C7">
              <w:t>American Indian or Alaskan Native</w:t>
            </w:r>
          </w:p>
        </w:tc>
        <w:tc>
          <w:tcPr>
            <w:tcW w:w="3277" w:type="dxa"/>
          </w:tcPr>
          <w:p w14:paraId="0A3197B6" w14:textId="674C7EA4" w:rsidR="00D56674" w:rsidRPr="004674C7" w:rsidRDefault="00114CD3" w:rsidP="00114CD3">
            <w:pPr>
              <w:autoSpaceDE w:val="0"/>
              <w:autoSpaceDN w:val="0"/>
              <w:adjustRightInd w:val="0"/>
              <w:jc w:val="center"/>
            </w:pPr>
            <w:r w:rsidRPr="004674C7">
              <w:t>1</w:t>
            </w:r>
          </w:p>
        </w:tc>
        <w:tc>
          <w:tcPr>
            <w:tcW w:w="2701" w:type="dxa"/>
          </w:tcPr>
          <w:p w14:paraId="4CAA0D43" w14:textId="2D5DBFD1" w:rsidR="00D56674" w:rsidRPr="004674C7" w:rsidRDefault="00114CD3" w:rsidP="00114CD3">
            <w:pPr>
              <w:autoSpaceDE w:val="0"/>
              <w:autoSpaceDN w:val="0"/>
              <w:adjustRightInd w:val="0"/>
              <w:jc w:val="center"/>
            </w:pPr>
            <w:r w:rsidRPr="004674C7">
              <w:t>2.9</w:t>
            </w:r>
          </w:p>
        </w:tc>
      </w:tr>
      <w:tr w:rsidR="00D56674" w:rsidRPr="004674C7" w14:paraId="13325C81" w14:textId="32CBAC8A" w:rsidTr="00D56674">
        <w:tc>
          <w:tcPr>
            <w:tcW w:w="3372" w:type="dxa"/>
          </w:tcPr>
          <w:p w14:paraId="119B077B" w14:textId="7BD3534A" w:rsidR="00D56674" w:rsidRPr="004674C7" w:rsidRDefault="00D56674" w:rsidP="00C47658">
            <w:pPr>
              <w:autoSpaceDE w:val="0"/>
              <w:autoSpaceDN w:val="0"/>
              <w:adjustRightInd w:val="0"/>
              <w:jc w:val="center"/>
            </w:pPr>
            <w:r w:rsidRPr="004674C7">
              <w:t>Prefer Not to Say</w:t>
            </w:r>
          </w:p>
        </w:tc>
        <w:tc>
          <w:tcPr>
            <w:tcW w:w="3277" w:type="dxa"/>
          </w:tcPr>
          <w:p w14:paraId="037AA5AC" w14:textId="7CA358CE" w:rsidR="00D56674" w:rsidRPr="004674C7" w:rsidRDefault="00114CD3" w:rsidP="00114CD3">
            <w:pPr>
              <w:autoSpaceDE w:val="0"/>
              <w:autoSpaceDN w:val="0"/>
              <w:adjustRightInd w:val="0"/>
              <w:jc w:val="center"/>
            </w:pPr>
            <w:r w:rsidRPr="004674C7">
              <w:t>0</w:t>
            </w:r>
          </w:p>
        </w:tc>
        <w:tc>
          <w:tcPr>
            <w:tcW w:w="2701" w:type="dxa"/>
          </w:tcPr>
          <w:p w14:paraId="4AA704DF" w14:textId="00948C12" w:rsidR="00D56674" w:rsidRPr="004674C7" w:rsidRDefault="00114CD3" w:rsidP="00114CD3">
            <w:pPr>
              <w:autoSpaceDE w:val="0"/>
              <w:autoSpaceDN w:val="0"/>
              <w:adjustRightInd w:val="0"/>
              <w:jc w:val="center"/>
            </w:pPr>
            <w:r w:rsidRPr="004674C7">
              <w:t>0</w:t>
            </w:r>
          </w:p>
        </w:tc>
      </w:tr>
    </w:tbl>
    <w:p w14:paraId="209B288D" w14:textId="0D62AF73" w:rsidR="007C642F" w:rsidRPr="004674C7" w:rsidRDefault="007C642F" w:rsidP="007C642F">
      <w:pPr>
        <w:autoSpaceDE w:val="0"/>
        <w:autoSpaceDN w:val="0"/>
        <w:adjustRightInd w:val="0"/>
      </w:pPr>
    </w:p>
    <w:p w14:paraId="6637D556" w14:textId="1341539E" w:rsidR="00D56674" w:rsidRPr="004674C7" w:rsidRDefault="00D56674" w:rsidP="00D56674">
      <w:pPr>
        <w:autoSpaceDE w:val="0"/>
        <w:autoSpaceDN w:val="0"/>
        <w:adjustRightInd w:val="0"/>
        <w:rPr>
          <w:b/>
          <w:bCs/>
        </w:rPr>
      </w:pPr>
      <w:r w:rsidRPr="004674C7">
        <w:rPr>
          <w:b/>
          <w:bCs/>
        </w:rPr>
        <w:t xml:space="preserve">Table </w:t>
      </w:r>
      <w:r w:rsidR="00F5108D" w:rsidRPr="004674C7">
        <w:rPr>
          <w:b/>
          <w:bCs/>
        </w:rPr>
        <w:t>4</w:t>
      </w:r>
    </w:p>
    <w:p w14:paraId="3000FE94" w14:textId="3EE5F371" w:rsidR="00D56674" w:rsidRPr="004674C7" w:rsidRDefault="00D56674" w:rsidP="00D56674">
      <w:pPr>
        <w:autoSpaceDE w:val="0"/>
        <w:autoSpaceDN w:val="0"/>
        <w:adjustRightInd w:val="0"/>
        <w:rPr>
          <w:i/>
          <w:iCs/>
        </w:rPr>
      </w:pPr>
      <w:r w:rsidRPr="004674C7">
        <w:rPr>
          <w:i/>
          <w:iCs/>
        </w:rPr>
        <w:lastRenderedPageBreak/>
        <w:t xml:space="preserve">ASB-San Diego Respondents Disaggregated by Race/Ethnicity </w:t>
      </w:r>
    </w:p>
    <w:tbl>
      <w:tblPr>
        <w:tblStyle w:val="TableGrid"/>
        <w:tblW w:w="0" w:type="auto"/>
        <w:tblLook w:val="04A0" w:firstRow="1" w:lastRow="0" w:firstColumn="1" w:lastColumn="0" w:noHBand="0" w:noVBand="1"/>
      </w:tblPr>
      <w:tblGrid>
        <w:gridCol w:w="3372"/>
        <w:gridCol w:w="2701"/>
        <w:gridCol w:w="3277"/>
      </w:tblGrid>
      <w:tr w:rsidR="00BC1E25" w:rsidRPr="004674C7" w14:paraId="375F56CE" w14:textId="77777777" w:rsidTr="00D56674">
        <w:tc>
          <w:tcPr>
            <w:tcW w:w="3372" w:type="dxa"/>
          </w:tcPr>
          <w:p w14:paraId="31334956" w14:textId="77777777" w:rsidR="00D56674" w:rsidRPr="004674C7" w:rsidRDefault="00D56674" w:rsidP="00F11146">
            <w:pPr>
              <w:autoSpaceDE w:val="0"/>
              <w:autoSpaceDN w:val="0"/>
              <w:adjustRightInd w:val="0"/>
              <w:jc w:val="center"/>
              <w:rPr>
                <w:b/>
                <w:bCs/>
              </w:rPr>
            </w:pPr>
            <w:r w:rsidRPr="004674C7">
              <w:rPr>
                <w:b/>
                <w:bCs/>
              </w:rPr>
              <w:t>Race/Ethnicity</w:t>
            </w:r>
          </w:p>
        </w:tc>
        <w:tc>
          <w:tcPr>
            <w:tcW w:w="2701" w:type="dxa"/>
          </w:tcPr>
          <w:p w14:paraId="6AB2BD6A" w14:textId="071BCF5F" w:rsidR="00D56674" w:rsidRPr="004674C7" w:rsidRDefault="00D56674" w:rsidP="00F11146">
            <w:pPr>
              <w:autoSpaceDE w:val="0"/>
              <w:autoSpaceDN w:val="0"/>
              <w:adjustRightInd w:val="0"/>
              <w:jc w:val="center"/>
              <w:rPr>
                <w:b/>
                <w:bCs/>
              </w:rPr>
            </w:pPr>
            <w:r w:rsidRPr="004674C7">
              <w:rPr>
                <w:b/>
                <w:bCs/>
              </w:rPr>
              <w:t>Number of Respondents</w:t>
            </w:r>
          </w:p>
        </w:tc>
        <w:tc>
          <w:tcPr>
            <w:tcW w:w="3277" w:type="dxa"/>
          </w:tcPr>
          <w:p w14:paraId="17912C5B" w14:textId="71EEA166" w:rsidR="00D56674" w:rsidRPr="004674C7" w:rsidRDefault="00D56674" w:rsidP="00F11146">
            <w:pPr>
              <w:autoSpaceDE w:val="0"/>
              <w:autoSpaceDN w:val="0"/>
              <w:adjustRightInd w:val="0"/>
              <w:jc w:val="center"/>
              <w:rPr>
                <w:b/>
                <w:bCs/>
              </w:rPr>
            </w:pPr>
            <w:r w:rsidRPr="004674C7">
              <w:rPr>
                <w:b/>
                <w:bCs/>
              </w:rPr>
              <w:t>Percentage of Cohort Respondents</w:t>
            </w:r>
          </w:p>
        </w:tc>
      </w:tr>
      <w:tr w:rsidR="00BC1E25" w:rsidRPr="004674C7" w14:paraId="126DBBD6" w14:textId="77777777" w:rsidTr="00D56674">
        <w:tc>
          <w:tcPr>
            <w:tcW w:w="3372" w:type="dxa"/>
          </w:tcPr>
          <w:p w14:paraId="5F91FC11" w14:textId="77777777" w:rsidR="00D56674" w:rsidRPr="004674C7" w:rsidRDefault="00D56674" w:rsidP="00F11146">
            <w:pPr>
              <w:autoSpaceDE w:val="0"/>
              <w:autoSpaceDN w:val="0"/>
              <w:adjustRightInd w:val="0"/>
              <w:jc w:val="center"/>
            </w:pPr>
            <w:r w:rsidRPr="004674C7">
              <w:t>White</w:t>
            </w:r>
          </w:p>
        </w:tc>
        <w:tc>
          <w:tcPr>
            <w:tcW w:w="2701" w:type="dxa"/>
          </w:tcPr>
          <w:p w14:paraId="795D0177" w14:textId="6BA58AA5" w:rsidR="00D56674" w:rsidRPr="004674C7" w:rsidRDefault="00022FD3" w:rsidP="00022FD3">
            <w:pPr>
              <w:autoSpaceDE w:val="0"/>
              <w:autoSpaceDN w:val="0"/>
              <w:adjustRightInd w:val="0"/>
              <w:jc w:val="center"/>
            </w:pPr>
            <w:r w:rsidRPr="004674C7">
              <w:t>2</w:t>
            </w:r>
          </w:p>
        </w:tc>
        <w:tc>
          <w:tcPr>
            <w:tcW w:w="3277" w:type="dxa"/>
          </w:tcPr>
          <w:p w14:paraId="7E801334" w14:textId="2978F20F" w:rsidR="00D56674" w:rsidRPr="004674C7" w:rsidRDefault="00022FD3" w:rsidP="00022FD3">
            <w:pPr>
              <w:autoSpaceDE w:val="0"/>
              <w:autoSpaceDN w:val="0"/>
              <w:adjustRightInd w:val="0"/>
              <w:jc w:val="center"/>
            </w:pPr>
            <w:r w:rsidRPr="004674C7">
              <w:t>25</w:t>
            </w:r>
          </w:p>
        </w:tc>
      </w:tr>
      <w:tr w:rsidR="00BC1E25" w:rsidRPr="004674C7" w14:paraId="6A439A51" w14:textId="77777777" w:rsidTr="00D56674">
        <w:tc>
          <w:tcPr>
            <w:tcW w:w="3372" w:type="dxa"/>
          </w:tcPr>
          <w:p w14:paraId="16CBC3A8" w14:textId="77777777" w:rsidR="00D56674" w:rsidRPr="004674C7" w:rsidRDefault="00D56674" w:rsidP="00F11146">
            <w:pPr>
              <w:autoSpaceDE w:val="0"/>
              <w:autoSpaceDN w:val="0"/>
              <w:adjustRightInd w:val="0"/>
              <w:jc w:val="center"/>
            </w:pPr>
            <w:r w:rsidRPr="004674C7">
              <w:t>Black or African American</w:t>
            </w:r>
          </w:p>
        </w:tc>
        <w:tc>
          <w:tcPr>
            <w:tcW w:w="2701" w:type="dxa"/>
          </w:tcPr>
          <w:p w14:paraId="3875C351" w14:textId="48C4C8BD" w:rsidR="00D56674" w:rsidRPr="004674C7" w:rsidRDefault="00022FD3" w:rsidP="00022FD3">
            <w:pPr>
              <w:autoSpaceDE w:val="0"/>
              <w:autoSpaceDN w:val="0"/>
              <w:adjustRightInd w:val="0"/>
              <w:jc w:val="center"/>
            </w:pPr>
            <w:r w:rsidRPr="004674C7">
              <w:t>0</w:t>
            </w:r>
          </w:p>
        </w:tc>
        <w:tc>
          <w:tcPr>
            <w:tcW w:w="3277" w:type="dxa"/>
          </w:tcPr>
          <w:p w14:paraId="221DBF60" w14:textId="1FEAEB9D" w:rsidR="00D56674" w:rsidRPr="004674C7" w:rsidRDefault="00022FD3" w:rsidP="00022FD3">
            <w:pPr>
              <w:autoSpaceDE w:val="0"/>
              <w:autoSpaceDN w:val="0"/>
              <w:adjustRightInd w:val="0"/>
              <w:jc w:val="center"/>
            </w:pPr>
            <w:r w:rsidRPr="004674C7">
              <w:t>0</w:t>
            </w:r>
          </w:p>
        </w:tc>
      </w:tr>
      <w:tr w:rsidR="00BC1E25" w:rsidRPr="004674C7" w14:paraId="08A4C394" w14:textId="77777777" w:rsidTr="00D56674">
        <w:tc>
          <w:tcPr>
            <w:tcW w:w="3372" w:type="dxa"/>
          </w:tcPr>
          <w:p w14:paraId="3E840A77" w14:textId="77777777" w:rsidR="00D56674" w:rsidRPr="004674C7" w:rsidRDefault="00D56674" w:rsidP="00F11146">
            <w:pPr>
              <w:autoSpaceDE w:val="0"/>
              <w:autoSpaceDN w:val="0"/>
              <w:adjustRightInd w:val="0"/>
              <w:jc w:val="center"/>
            </w:pPr>
            <w:r w:rsidRPr="004674C7">
              <w:t>Hispanic or Latino</w:t>
            </w:r>
          </w:p>
        </w:tc>
        <w:tc>
          <w:tcPr>
            <w:tcW w:w="2701" w:type="dxa"/>
          </w:tcPr>
          <w:p w14:paraId="6BC42CE6" w14:textId="4055CA9C" w:rsidR="00D56674" w:rsidRPr="004674C7" w:rsidRDefault="00022FD3" w:rsidP="00022FD3">
            <w:pPr>
              <w:autoSpaceDE w:val="0"/>
              <w:autoSpaceDN w:val="0"/>
              <w:adjustRightInd w:val="0"/>
              <w:jc w:val="center"/>
            </w:pPr>
            <w:r w:rsidRPr="004674C7">
              <w:t>5</w:t>
            </w:r>
          </w:p>
        </w:tc>
        <w:tc>
          <w:tcPr>
            <w:tcW w:w="3277" w:type="dxa"/>
          </w:tcPr>
          <w:p w14:paraId="6A92466D" w14:textId="0D3AEB83" w:rsidR="00D56674" w:rsidRPr="004674C7" w:rsidRDefault="00022FD3" w:rsidP="00022FD3">
            <w:pPr>
              <w:autoSpaceDE w:val="0"/>
              <w:autoSpaceDN w:val="0"/>
              <w:adjustRightInd w:val="0"/>
              <w:jc w:val="center"/>
            </w:pPr>
            <w:r w:rsidRPr="004674C7">
              <w:t>62.5</w:t>
            </w:r>
          </w:p>
        </w:tc>
      </w:tr>
      <w:tr w:rsidR="00BC1E25" w:rsidRPr="004674C7" w14:paraId="564EBEA6" w14:textId="77777777" w:rsidTr="00D56674">
        <w:tc>
          <w:tcPr>
            <w:tcW w:w="3372" w:type="dxa"/>
          </w:tcPr>
          <w:p w14:paraId="274FD4C5" w14:textId="4270F768" w:rsidR="000E59C4" w:rsidRPr="004674C7" w:rsidRDefault="000E59C4" w:rsidP="00F11146">
            <w:pPr>
              <w:autoSpaceDE w:val="0"/>
              <w:autoSpaceDN w:val="0"/>
              <w:adjustRightInd w:val="0"/>
              <w:jc w:val="center"/>
            </w:pPr>
            <w:r w:rsidRPr="004674C7">
              <w:t xml:space="preserve">Native </w:t>
            </w:r>
            <w:r w:rsidR="006B036D" w:rsidRPr="004674C7">
              <w:t>Hawaiian</w:t>
            </w:r>
            <w:r w:rsidRPr="004674C7">
              <w:t xml:space="preserve"> or Pacific Islander</w:t>
            </w:r>
          </w:p>
        </w:tc>
        <w:tc>
          <w:tcPr>
            <w:tcW w:w="2701" w:type="dxa"/>
          </w:tcPr>
          <w:p w14:paraId="3CA25A6A" w14:textId="364A953E" w:rsidR="000E59C4" w:rsidRPr="004674C7" w:rsidRDefault="00022FD3" w:rsidP="00022FD3">
            <w:pPr>
              <w:autoSpaceDE w:val="0"/>
              <w:autoSpaceDN w:val="0"/>
              <w:adjustRightInd w:val="0"/>
              <w:jc w:val="center"/>
            </w:pPr>
            <w:r w:rsidRPr="004674C7">
              <w:t>0</w:t>
            </w:r>
          </w:p>
        </w:tc>
        <w:tc>
          <w:tcPr>
            <w:tcW w:w="3277" w:type="dxa"/>
          </w:tcPr>
          <w:p w14:paraId="3B736DF9" w14:textId="2869C214" w:rsidR="000E59C4" w:rsidRPr="004674C7" w:rsidRDefault="00022FD3" w:rsidP="00022FD3">
            <w:pPr>
              <w:autoSpaceDE w:val="0"/>
              <w:autoSpaceDN w:val="0"/>
              <w:adjustRightInd w:val="0"/>
              <w:jc w:val="center"/>
            </w:pPr>
            <w:r w:rsidRPr="004674C7">
              <w:t>0</w:t>
            </w:r>
          </w:p>
        </w:tc>
      </w:tr>
      <w:tr w:rsidR="00BC1E25" w:rsidRPr="004674C7" w14:paraId="2E6F45FF" w14:textId="77777777" w:rsidTr="00D56674">
        <w:tc>
          <w:tcPr>
            <w:tcW w:w="3372" w:type="dxa"/>
          </w:tcPr>
          <w:p w14:paraId="33EFC189" w14:textId="77777777" w:rsidR="00D56674" w:rsidRPr="004674C7" w:rsidRDefault="00D56674" w:rsidP="00F11146">
            <w:pPr>
              <w:autoSpaceDE w:val="0"/>
              <w:autoSpaceDN w:val="0"/>
              <w:adjustRightInd w:val="0"/>
              <w:jc w:val="center"/>
            </w:pPr>
            <w:r w:rsidRPr="004674C7">
              <w:t>Asian</w:t>
            </w:r>
          </w:p>
        </w:tc>
        <w:tc>
          <w:tcPr>
            <w:tcW w:w="2701" w:type="dxa"/>
          </w:tcPr>
          <w:p w14:paraId="47A10455" w14:textId="664C4BCE" w:rsidR="00D56674" w:rsidRPr="004674C7" w:rsidRDefault="00022FD3" w:rsidP="00022FD3">
            <w:pPr>
              <w:autoSpaceDE w:val="0"/>
              <w:autoSpaceDN w:val="0"/>
              <w:adjustRightInd w:val="0"/>
              <w:jc w:val="center"/>
            </w:pPr>
            <w:r w:rsidRPr="004674C7">
              <w:t>0</w:t>
            </w:r>
          </w:p>
        </w:tc>
        <w:tc>
          <w:tcPr>
            <w:tcW w:w="3277" w:type="dxa"/>
          </w:tcPr>
          <w:p w14:paraId="0FE0642A" w14:textId="7C4749A9" w:rsidR="00D56674" w:rsidRPr="004674C7" w:rsidRDefault="00022FD3" w:rsidP="00022FD3">
            <w:pPr>
              <w:autoSpaceDE w:val="0"/>
              <w:autoSpaceDN w:val="0"/>
              <w:adjustRightInd w:val="0"/>
              <w:jc w:val="center"/>
            </w:pPr>
            <w:r w:rsidRPr="004674C7">
              <w:t>0</w:t>
            </w:r>
          </w:p>
        </w:tc>
      </w:tr>
      <w:tr w:rsidR="00BC1E25" w:rsidRPr="004674C7" w14:paraId="074376E1" w14:textId="77777777" w:rsidTr="00D56674">
        <w:tc>
          <w:tcPr>
            <w:tcW w:w="3372" w:type="dxa"/>
          </w:tcPr>
          <w:p w14:paraId="7DDD1DF3" w14:textId="77777777" w:rsidR="00D56674" w:rsidRPr="004674C7" w:rsidRDefault="00D56674" w:rsidP="00F11146">
            <w:pPr>
              <w:autoSpaceDE w:val="0"/>
              <w:autoSpaceDN w:val="0"/>
              <w:adjustRightInd w:val="0"/>
              <w:jc w:val="center"/>
            </w:pPr>
            <w:r w:rsidRPr="004674C7">
              <w:t>American Indian or Alaskan Native</w:t>
            </w:r>
          </w:p>
        </w:tc>
        <w:tc>
          <w:tcPr>
            <w:tcW w:w="2701" w:type="dxa"/>
          </w:tcPr>
          <w:p w14:paraId="5782B8C0" w14:textId="18050756" w:rsidR="00D56674" w:rsidRPr="004674C7" w:rsidRDefault="00022FD3" w:rsidP="00022FD3">
            <w:pPr>
              <w:autoSpaceDE w:val="0"/>
              <w:autoSpaceDN w:val="0"/>
              <w:adjustRightInd w:val="0"/>
              <w:jc w:val="center"/>
            </w:pPr>
            <w:r w:rsidRPr="004674C7">
              <w:t>0</w:t>
            </w:r>
          </w:p>
        </w:tc>
        <w:tc>
          <w:tcPr>
            <w:tcW w:w="3277" w:type="dxa"/>
          </w:tcPr>
          <w:p w14:paraId="26D2FD13" w14:textId="20307995" w:rsidR="00D56674" w:rsidRPr="004674C7" w:rsidRDefault="00022FD3" w:rsidP="00022FD3">
            <w:pPr>
              <w:autoSpaceDE w:val="0"/>
              <w:autoSpaceDN w:val="0"/>
              <w:adjustRightInd w:val="0"/>
              <w:jc w:val="center"/>
            </w:pPr>
            <w:r w:rsidRPr="004674C7">
              <w:t>0</w:t>
            </w:r>
          </w:p>
        </w:tc>
      </w:tr>
      <w:tr w:rsidR="00BC1E25" w:rsidRPr="004674C7" w14:paraId="73F7E255" w14:textId="77777777" w:rsidTr="00D56674">
        <w:tc>
          <w:tcPr>
            <w:tcW w:w="3372" w:type="dxa"/>
          </w:tcPr>
          <w:p w14:paraId="6D2EFC02" w14:textId="07BD9411" w:rsidR="006B036D" w:rsidRPr="004674C7" w:rsidRDefault="006B036D" w:rsidP="00F11146">
            <w:pPr>
              <w:autoSpaceDE w:val="0"/>
              <w:autoSpaceDN w:val="0"/>
              <w:adjustRightInd w:val="0"/>
              <w:jc w:val="center"/>
            </w:pPr>
            <w:r w:rsidRPr="004674C7">
              <w:t>More Than One</w:t>
            </w:r>
          </w:p>
        </w:tc>
        <w:tc>
          <w:tcPr>
            <w:tcW w:w="2701" w:type="dxa"/>
          </w:tcPr>
          <w:p w14:paraId="3E86C945" w14:textId="13F73E7E" w:rsidR="006B036D" w:rsidRPr="004674C7" w:rsidRDefault="00022FD3" w:rsidP="00022FD3">
            <w:pPr>
              <w:autoSpaceDE w:val="0"/>
              <w:autoSpaceDN w:val="0"/>
              <w:adjustRightInd w:val="0"/>
              <w:jc w:val="center"/>
            </w:pPr>
            <w:r w:rsidRPr="004674C7">
              <w:t>1</w:t>
            </w:r>
          </w:p>
        </w:tc>
        <w:tc>
          <w:tcPr>
            <w:tcW w:w="3277" w:type="dxa"/>
          </w:tcPr>
          <w:p w14:paraId="53E42F50" w14:textId="7D38374F" w:rsidR="006B036D" w:rsidRPr="004674C7" w:rsidRDefault="00022FD3" w:rsidP="00022FD3">
            <w:pPr>
              <w:autoSpaceDE w:val="0"/>
              <w:autoSpaceDN w:val="0"/>
              <w:adjustRightInd w:val="0"/>
              <w:jc w:val="center"/>
            </w:pPr>
            <w:r w:rsidRPr="004674C7">
              <w:t>12.5</w:t>
            </w:r>
          </w:p>
        </w:tc>
      </w:tr>
      <w:tr w:rsidR="00BC1E25" w:rsidRPr="004674C7" w14:paraId="3B1B928D" w14:textId="77777777" w:rsidTr="00D56674">
        <w:tc>
          <w:tcPr>
            <w:tcW w:w="3372" w:type="dxa"/>
          </w:tcPr>
          <w:p w14:paraId="42345953" w14:textId="77777777" w:rsidR="00D56674" w:rsidRPr="004674C7" w:rsidRDefault="00D56674" w:rsidP="00F11146">
            <w:pPr>
              <w:autoSpaceDE w:val="0"/>
              <w:autoSpaceDN w:val="0"/>
              <w:adjustRightInd w:val="0"/>
              <w:jc w:val="center"/>
            </w:pPr>
            <w:r w:rsidRPr="004674C7">
              <w:t>Prefer Not to Say</w:t>
            </w:r>
          </w:p>
        </w:tc>
        <w:tc>
          <w:tcPr>
            <w:tcW w:w="2701" w:type="dxa"/>
          </w:tcPr>
          <w:p w14:paraId="271D049B" w14:textId="0F252FDC" w:rsidR="00D56674" w:rsidRPr="004674C7" w:rsidRDefault="00022FD3" w:rsidP="00022FD3">
            <w:pPr>
              <w:autoSpaceDE w:val="0"/>
              <w:autoSpaceDN w:val="0"/>
              <w:adjustRightInd w:val="0"/>
              <w:jc w:val="center"/>
            </w:pPr>
            <w:r w:rsidRPr="004674C7">
              <w:t>0</w:t>
            </w:r>
          </w:p>
        </w:tc>
        <w:tc>
          <w:tcPr>
            <w:tcW w:w="3277" w:type="dxa"/>
          </w:tcPr>
          <w:p w14:paraId="6D5398D8" w14:textId="70AEC157" w:rsidR="00D56674" w:rsidRPr="004674C7" w:rsidRDefault="00022FD3" w:rsidP="00022FD3">
            <w:pPr>
              <w:autoSpaceDE w:val="0"/>
              <w:autoSpaceDN w:val="0"/>
              <w:adjustRightInd w:val="0"/>
              <w:jc w:val="center"/>
            </w:pPr>
            <w:r w:rsidRPr="004674C7">
              <w:t>0</w:t>
            </w:r>
          </w:p>
        </w:tc>
      </w:tr>
    </w:tbl>
    <w:p w14:paraId="604B1406" w14:textId="77777777" w:rsidR="00945782" w:rsidRPr="004674C7" w:rsidRDefault="00945782" w:rsidP="00D56674">
      <w:pPr>
        <w:autoSpaceDE w:val="0"/>
        <w:autoSpaceDN w:val="0"/>
        <w:adjustRightInd w:val="0"/>
        <w:rPr>
          <w:b/>
          <w:bCs/>
        </w:rPr>
      </w:pPr>
    </w:p>
    <w:p w14:paraId="1570217C" w14:textId="5707C630" w:rsidR="00D56674" w:rsidRPr="004674C7" w:rsidRDefault="00D56674" w:rsidP="00D56674">
      <w:pPr>
        <w:autoSpaceDE w:val="0"/>
        <w:autoSpaceDN w:val="0"/>
        <w:adjustRightInd w:val="0"/>
        <w:rPr>
          <w:b/>
          <w:bCs/>
        </w:rPr>
      </w:pPr>
      <w:r w:rsidRPr="004674C7">
        <w:rPr>
          <w:b/>
          <w:bCs/>
        </w:rPr>
        <w:t xml:space="preserve">Table </w:t>
      </w:r>
      <w:r w:rsidR="00F5108D" w:rsidRPr="004674C7">
        <w:rPr>
          <w:b/>
          <w:bCs/>
        </w:rPr>
        <w:t>5</w:t>
      </w:r>
    </w:p>
    <w:p w14:paraId="5AD38677" w14:textId="16B912BD" w:rsidR="00D56674" w:rsidRPr="004674C7" w:rsidRDefault="00D56674" w:rsidP="00D56674">
      <w:pPr>
        <w:autoSpaceDE w:val="0"/>
        <w:autoSpaceDN w:val="0"/>
        <w:adjustRightInd w:val="0"/>
        <w:rPr>
          <w:i/>
          <w:iCs/>
        </w:rPr>
      </w:pPr>
      <w:r w:rsidRPr="004674C7">
        <w:rPr>
          <w:i/>
          <w:iCs/>
        </w:rPr>
        <w:t xml:space="preserve">ASB-Summer Bridge Program Respondents Disaggregated by Race/Ethnicity </w:t>
      </w:r>
    </w:p>
    <w:tbl>
      <w:tblPr>
        <w:tblStyle w:val="TableGrid"/>
        <w:tblW w:w="0" w:type="auto"/>
        <w:tblLook w:val="04A0" w:firstRow="1" w:lastRow="0" w:firstColumn="1" w:lastColumn="0" w:noHBand="0" w:noVBand="1"/>
      </w:tblPr>
      <w:tblGrid>
        <w:gridCol w:w="3372"/>
        <w:gridCol w:w="2701"/>
        <w:gridCol w:w="3277"/>
      </w:tblGrid>
      <w:tr w:rsidR="00BC1E25" w:rsidRPr="004674C7" w14:paraId="2754FCBA" w14:textId="77777777" w:rsidTr="00D56674">
        <w:tc>
          <w:tcPr>
            <w:tcW w:w="3372" w:type="dxa"/>
          </w:tcPr>
          <w:p w14:paraId="7FDA6BC0" w14:textId="77777777" w:rsidR="00D56674" w:rsidRPr="004674C7" w:rsidRDefault="00D56674" w:rsidP="00F11146">
            <w:pPr>
              <w:autoSpaceDE w:val="0"/>
              <w:autoSpaceDN w:val="0"/>
              <w:adjustRightInd w:val="0"/>
              <w:jc w:val="center"/>
              <w:rPr>
                <w:b/>
                <w:bCs/>
              </w:rPr>
            </w:pPr>
            <w:r w:rsidRPr="004674C7">
              <w:rPr>
                <w:b/>
                <w:bCs/>
              </w:rPr>
              <w:t>Race/Ethnicity</w:t>
            </w:r>
          </w:p>
        </w:tc>
        <w:tc>
          <w:tcPr>
            <w:tcW w:w="2701" w:type="dxa"/>
          </w:tcPr>
          <w:p w14:paraId="6EC9317C" w14:textId="2D3E3EE2" w:rsidR="00D56674" w:rsidRPr="004674C7" w:rsidRDefault="00D56674" w:rsidP="00F11146">
            <w:pPr>
              <w:autoSpaceDE w:val="0"/>
              <w:autoSpaceDN w:val="0"/>
              <w:adjustRightInd w:val="0"/>
              <w:jc w:val="center"/>
              <w:rPr>
                <w:b/>
                <w:bCs/>
              </w:rPr>
            </w:pPr>
            <w:r w:rsidRPr="004674C7">
              <w:rPr>
                <w:b/>
                <w:bCs/>
              </w:rPr>
              <w:t>Number of Respondents</w:t>
            </w:r>
          </w:p>
        </w:tc>
        <w:tc>
          <w:tcPr>
            <w:tcW w:w="3277" w:type="dxa"/>
          </w:tcPr>
          <w:p w14:paraId="7964B3DC" w14:textId="131A30A7" w:rsidR="00D56674" w:rsidRPr="004674C7" w:rsidRDefault="00D56674" w:rsidP="00F11146">
            <w:pPr>
              <w:autoSpaceDE w:val="0"/>
              <w:autoSpaceDN w:val="0"/>
              <w:adjustRightInd w:val="0"/>
              <w:jc w:val="center"/>
              <w:rPr>
                <w:b/>
                <w:bCs/>
              </w:rPr>
            </w:pPr>
            <w:r w:rsidRPr="004674C7">
              <w:rPr>
                <w:b/>
                <w:bCs/>
              </w:rPr>
              <w:t>Percentage of Cohort Respondents</w:t>
            </w:r>
          </w:p>
        </w:tc>
      </w:tr>
      <w:tr w:rsidR="00BC1E25" w:rsidRPr="004674C7" w14:paraId="4E439AA1" w14:textId="77777777" w:rsidTr="00D56674">
        <w:tc>
          <w:tcPr>
            <w:tcW w:w="3372" w:type="dxa"/>
          </w:tcPr>
          <w:p w14:paraId="02704484" w14:textId="77777777" w:rsidR="00D56674" w:rsidRPr="004674C7" w:rsidRDefault="00D56674" w:rsidP="00F11146">
            <w:pPr>
              <w:autoSpaceDE w:val="0"/>
              <w:autoSpaceDN w:val="0"/>
              <w:adjustRightInd w:val="0"/>
              <w:jc w:val="center"/>
            </w:pPr>
            <w:r w:rsidRPr="004674C7">
              <w:t>White</w:t>
            </w:r>
          </w:p>
        </w:tc>
        <w:tc>
          <w:tcPr>
            <w:tcW w:w="2701" w:type="dxa"/>
          </w:tcPr>
          <w:p w14:paraId="37737E36" w14:textId="4B03F61D" w:rsidR="00D56674" w:rsidRPr="004674C7" w:rsidRDefault="006B036D" w:rsidP="006B036D">
            <w:pPr>
              <w:autoSpaceDE w:val="0"/>
              <w:autoSpaceDN w:val="0"/>
              <w:adjustRightInd w:val="0"/>
              <w:jc w:val="center"/>
            </w:pPr>
            <w:r w:rsidRPr="004674C7">
              <w:t>0</w:t>
            </w:r>
          </w:p>
        </w:tc>
        <w:tc>
          <w:tcPr>
            <w:tcW w:w="3277" w:type="dxa"/>
          </w:tcPr>
          <w:p w14:paraId="2801205F" w14:textId="667BDB09" w:rsidR="00D56674" w:rsidRPr="004674C7" w:rsidRDefault="006B036D" w:rsidP="006B036D">
            <w:pPr>
              <w:autoSpaceDE w:val="0"/>
              <w:autoSpaceDN w:val="0"/>
              <w:adjustRightInd w:val="0"/>
              <w:jc w:val="center"/>
            </w:pPr>
            <w:r w:rsidRPr="004674C7">
              <w:t>0</w:t>
            </w:r>
          </w:p>
        </w:tc>
      </w:tr>
      <w:tr w:rsidR="00BC1E25" w:rsidRPr="004674C7" w14:paraId="42492CC5" w14:textId="77777777" w:rsidTr="00D56674">
        <w:tc>
          <w:tcPr>
            <w:tcW w:w="3372" w:type="dxa"/>
          </w:tcPr>
          <w:p w14:paraId="128FF339" w14:textId="77777777" w:rsidR="00D56674" w:rsidRPr="004674C7" w:rsidRDefault="00D56674" w:rsidP="00F11146">
            <w:pPr>
              <w:autoSpaceDE w:val="0"/>
              <w:autoSpaceDN w:val="0"/>
              <w:adjustRightInd w:val="0"/>
              <w:jc w:val="center"/>
            </w:pPr>
            <w:r w:rsidRPr="004674C7">
              <w:t>Black or African American</w:t>
            </w:r>
          </w:p>
        </w:tc>
        <w:tc>
          <w:tcPr>
            <w:tcW w:w="2701" w:type="dxa"/>
          </w:tcPr>
          <w:p w14:paraId="5B370C11" w14:textId="72058D4D" w:rsidR="00D56674" w:rsidRPr="004674C7" w:rsidRDefault="006B036D" w:rsidP="006B036D">
            <w:pPr>
              <w:autoSpaceDE w:val="0"/>
              <w:autoSpaceDN w:val="0"/>
              <w:adjustRightInd w:val="0"/>
              <w:jc w:val="center"/>
            </w:pPr>
            <w:r w:rsidRPr="004674C7">
              <w:t>0</w:t>
            </w:r>
          </w:p>
        </w:tc>
        <w:tc>
          <w:tcPr>
            <w:tcW w:w="3277" w:type="dxa"/>
          </w:tcPr>
          <w:p w14:paraId="3772984A" w14:textId="388ECCAD" w:rsidR="00D56674" w:rsidRPr="004674C7" w:rsidRDefault="006B036D" w:rsidP="006B036D">
            <w:pPr>
              <w:autoSpaceDE w:val="0"/>
              <w:autoSpaceDN w:val="0"/>
              <w:adjustRightInd w:val="0"/>
              <w:jc w:val="center"/>
            </w:pPr>
            <w:r w:rsidRPr="004674C7">
              <w:t>0</w:t>
            </w:r>
          </w:p>
        </w:tc>
      </w:tr>
      <w:tr w:rsidR="00BC1E25" w:rsidRPr="004674C7" w14:paraId="37FF7A2A" w14:textId="77777777" w:rsidTr="00D56674">
        <w:tc>
          <w:tcPr>
            <w:tcW w:w="3372" w:type="dxa"/>
          </w:tcPr>
          <w:p w14:paraId="0C474BE6" w14:textId="77777777" w:rsidR="00D56674" w:rsidRPr="004674C7" w:rsidRDefault="00D56674" w:rsidP="00F11146">
            <w:pPr>
              <w:autoSpaceDE w:val="0"/>
              <w:autoSpaceDN w:val="0"/>
              <w:adjustRightInd w:val="0"/>
              <w:jc w:val="center"/>
            </w:pPr>
            <w:r w:rsidRPr="004674C7">
              <w:t>Hispanic or Latino</w:t>
            </w:r>
          </w:p>
        </w:tc>
        <w:tc>
          <w:tcPr>
            <w:tcW w:w="2701" w:type="dxa"/>
          </w:tcPr>
          <w:p w14:paraId="6EE0C4FE" w14:textId="5A0AA9D9" w:rsidR="00D56674" w:rsidRPr="004674C7" w:rsidRDefault="006B036D" w:rsidP="006B036D">
            <w:pPr>
              <w:autoSpaceDE w:val="0"/>
              <w:autoSpaceDN w:val="0"/>
              <w:adjustRightInd w:val="0"/>
              <w:jc w:val="center"/>
            </w:pPr>
            <w:r w:rsidRPr="004674C7">
              <w:t>6</w:t>
            </w:r>
          </w:p>
        </w:tc>
        <w:tc>
          <w:tcPr>
            <w:tcW w:w="3277" w:type="dxa"/>
          </w:tcPr>
          <w:p w14:paraId="2637713A" w14:textId="3AF2631D" w:rsidR="00D56674" w:rsidRPr="004674C7" w:rsidRDefault="006B036D" w:rsidP="006B036D">
            <w:pPr>
              <w:autoSpaceDE w:val="0"/>
              <w:autoSpaceDN w:val="0"/>
              <w:adjustRightInd w:val="0"/>
              <w:jc w:val="center"/>
            </w:pPr>
            <w:r w:rsidRPr="004674C7">
              <w:t>85.7</w:t>
            </w:r>
          </w:p>
        </w:tc>
      </w:tr>
      <w:tr w:rsidR="00BC1E25" w:rsidRPr="004674C7" w14:paraId="1D5BFB72" w14:textId="77777777" w:rsidTr="00D56674">
        <w:tc>
          <w:tcPr>
            <w:tcW w:w="3372" w:type="dxa"/>
          </w:tcPr>
          <w:p w14:paraId="0F303A45" w14:textId="6CCA078C" w:rsidR="006B036D" w:rsidRPr="004674C7" w:rsidRDefault="006B036D" w:rsidP="00F11146">
            <w:pPr>
              <w:autoSpaceDE w:val="0"/>
              <w:autoSpaceDN w:val="0"/>
              <w:adjustRightInd w:val="0"/>
              <w:jc w:val="center"/>
            </w:pPr>
            <w:r w:rsidRPr="004674C7">
              <w:t>Native Hawaiian or Pacific Islander</w:t>
            </w:r>
          </w:p>
        </w:tc>
        <w:tc>
          <w:tcPr>
            <w:tcW w:w="2701" w:type="dxa"/>
          </w:tcPr>
          <w:p w14:paraId="483812A7" w14:textId="1D907C79" w:rsidR="006B036D" w:rsidRPr="004674C7" w:rsidRDefault="006B036D" w:rsidP="006B036D">
            <w:pPr>
              <w:autoSpaceDE w:val="0"/>
              <w:autoSpaceDN w:val="0"/>
              <w:adjustRightInd w:val="0"/>
              <w:jc w:val="center"/>
            </w:pPr>
            <w:r w:rsidRPr="004674C7">
              <w:t>1</w:t>
            </w:r>
          </w:p>
        </w:tc>
        <w:tc>
          <w:tcPr>
            <w:tcW w:w="3277" w:type="dxa"/>
          </w:tcPr>
          <w:p w14:paraId="2A30633E" w14:textId="19B20E46" w:rsidR="006B036D" w:rsidRPr="004674C7" w:rsidRDefault="006B036D" w:rsidP="006B036D">
            <w:pPr>
              <w:autoSpaceDE w:val="0"/>
              <w:autoSpaceDN w:val="0"/>
              <w:adjustRightInd w:val="0"/>
              <w:jc w:val="center"/>
            </w:pPr>
            <w:r w:rsidRPr="004674C7">
              <w:t>14.2</w:t>
            </w:r>
          </w:p>
        </w:tc>
      </w:tr>
      <w:tr w:rsidR="00BC1E25" w:rsidRPr="004674C7" w14:paraId="208BDAA8" w14:textId="77777777" w:rsidTr="00D56674">
        <w:tc>
          <w:tcPr>
            <w:tcW w:w="3372" w:type="dxa"/>
          </w:tcPr>
          <w:p w14:paraId="5EFE6AA8" w14:textId="77777777" w:rsidR="00D56674" w:rsidRPr="004674C7" w:rsidRDefault="00D56674" w:rsidP="00F11146">
            <w:pPr>
              <w:autoSpaceDE w:val="0"/>
              <w:autoSpaceDN w:val="0"/>
              <w:adjustRightInd w:val="0"/>
              <w:jc w:val="center"/>
            </w:pPr>
            <w:r w:rsidRPr="004674C7">
              <w:t>Asian</w:t>
            </w:r>
          </w:p>
        </w:tc>
        <w:tc>
          <w:tcPr>
            <w:tcW w:w="2701" w:type="dxa"/>
          </w:tcPr>
          <w:p w14:paraId="4B8A7608" w14:textId="6622D2CE" w:rsidR="00D56674" w:rsidRPr="004674C7" w:rsidRDefault="006B036D" w:rsidP="006B036D">
            <w:pPr>
              <w:autoSpaceDE w:val="0"/>
              <w:autoSpaceDN w:val="0"/>
              <w:adjustRightInd w:val="0"/>
              <w:jc w:val="center"/>
            </w:pPr>
            <w:r w:rsidRPr="004674C7">
              <w:t>0</w:t>
            </w:r>
          </w:p>
        </w:tc>
        <w:tc>
          <w:tcPr>
            <w:tcW w:w="3277" w:type="dxa"/>
          </w:tcPr>
          <w:p w14:paraId="614EA138" w14:textId="5EDA5D62" w:rsidR="00D56674" w:rsidRPr="004674C7" w:rsidRDefault="006B036D" w:rsidP="006B036D">
            <w:pPr>
              <w:autoSpaceDE w:val="0"/>
              <w:autoSpaceDN w:val="0"/>
              <w:adjustRightInd w:val="0"/>
              <w:jc w:val="center"/>
            </w:pPr>
            <w:r w:rsidRPr="004674C7">
              <w:t>0</w:t>
            </w:r>
          </w:p>
        </w:tc>
      </w:tr>
      <w:tr w:rsidR="00BC1E25" w:rsidRPr="004674C7" w14:paraId="081530AF" w14:textId="77777777" w:rsidTr="00D56674">
        <w:tc>
          <w:tcPr>
            <w:tcW w:w="3372" w:type="dxa"/>
          </w:tcPr>
          <w:p w14:paraId="3050156E" w14:textId="77777777" w:rsidR="00D56674" w:rsidRPr="004674C7" w:rsidRDefault="00D56674" w:rsidP="00F11146">
            <w:pPr>
              <w:autoSpaceDE w:val="0"/>
              <w:autoSpaceDN w:val="0"/>
              <w:adjustRightInd w:val="0"/>
              <w:jc w:val="center"/>
            </w:pPr>
            <w:r w:rsidRPr="004674C7">
              <w:t>American Indian or Alaskan Native</w:t>
            </w:r>
          </w:p>
        </w:tc>
        <w:tc>
          <w:tcPr>
            <w:tcW w:w="2701" w:type="dxa"/>
          </w:tcPr>
          <w:p w14:paraId="17539966" w14:textId="60FE1508" w:rsidR="00D56674" w:rsidRPr="004674C7" w:rsidRDefault="006B036D" w:rsidP="006B036D">
            <w:pPr>
              <w:autoSpaceDE w:val="0"/>
              <w:autoSpaceDN w:val="0"/>
              <w:adjustRightInd w:val="0"/>
              <w:jc w:val="center"/>
            </w:pPr>
            <w:r w:rsidRPr="004674C7">
              <w:t>0</w:t>
            </w:r>
          </w:p>
        </w:tc>
        <w:tc>
          <w:tcPr>
            <w:tcW w:w="3277" w:type="dxa"/>
          </w:tcPr>
          <w:p w14:paraId="0B52F1DC" w14:textId="7A3D5D27" w:rsidR="00D56674" w:rsidRPr="004674C7" w:rsidRDefault="006B036D" w:rsidP="006B036D">
            <w:pPr>
              <w:autoSpaceDE w:val="0"/>
              <w:autoSpaceDN w:val="0"/>
              <w:adjustRightInd w:val="0"/>
              <w:jc w:val="center"/>
            </w:pPr>
            <w:r w:rsidRPr="004674C7">
              <w:t>0</w:t>
            </w:r>
          </w:p>
        </w:tc>
      </w:tr>
      <w:tr w:rsidR="00D56674" w:rsidRPr="004674C7" w14:paraId="0304C0B6" w14:textId="77777777" w:rsidTr="00D56674">
        <w:tc>
          <w:tcPr>
            <w:tcW w:w="3372" w:type="dxa"/>
          </w:tcPr>
          <w:p w14:paraId="2FF9600C" w14:textId="77777777" w:rsidR="00D56674" w:rsidRPr="004674C7" w:rsidRDefault="00D56674" w:rsidP="00F11146">
            <w:pPr>
              <w:autoSpaceDE w:val="0"/>
              <w:autoSpaceDN w:val="0"/>
              <w:adjustRightInd w:val="0"/>
              <w:jc w:val="center"/>
            </w:pPr>
            <w:r w:rsidRPr="004674C7">
              <w:t>Prefer Not to Say</w:t>
            </w:r>
          </w:p>
        </w:tc>
        <w:tc>
          <w:tcPr>
            <w:tcW w:w="2701" w:type="dxa"/>
          </w:tcPr>
          <w:p w14:paraId="4CBEAF65" w14:textId="0E79B8D7" w:rsidR="00D56674" w:rsidRPr="004674C7" w:rsidRDefault="006B036D" w:rsidP="006B036D">
            <w:pPr>
              <w:autoSpaceDE w:val="0"/>
              <w:autoSpaceDN w:val="0"/>
              <w:adjustRightInd w:val="0"/>
              <w:jc w:val="center"/>
            </w:pPr>
            <w:r w:rsidRPr="004674C7">
              <w:t>0</w:t>
            </w:r>
          </w:p>
        </w:tc>
        <w:tc>
          <w:tcPr>
            <w:tcW w:w="3277" w:type="dxa"/>
          </w:tcPr>
          <w:p w14:paraId="0CE6883A" w14:textId="1F2B983B" w:rsidR="00D56674" w:rsidRPr="004674C7" w:rsidRDefault="006B036D" w:rsidP="006B036D">
            <w:pPr>
              <w:autoSpaceDE w:val="0"/>
              <w:autoSpaceDN w:val="0"/>
              <w:adjustRightInd w:val="0"/>
              <w:jc w:val="center"/>
            </w:pPr>
            <w:r w:rsidRPr="004674C7">
              <w:t>0</w:t>
            </w:r>
          </w:p>
        </w:tc>
      </w:tr>
    </w:tbl>
    <w:p w14:paraId="2079C4F2" w14:textId="422064FB" w:rsidR="00523D2A" w:rsidRPr="004674C7" w:rsidRDefault="00523D2A">
      <w:pPr>
        <w:rPr>
          <w:b/>
          <w:bCs/>
          <w:sz w:val="28"/>
          <w:szCs w:val="28"/>
        </w:rPr>
      </w:pPr>
      <w:r w:rsidRPr="00706D5E">
        <w:rPr>
          <w:b/>
          <w:bCs/>
          <w:sz w:val="28"/>
          <w:szCs w:val="28"/>
        </w:rPr>
        <w:t>Results/Finding</w:t>
      </w:r>
      <w:r w:rsidR="00876CB4" w:rsidRPr="00706D5E">
        <w:rPr>
          <w:b/>
          <w:bCs/>
          <w:sz w:val="28"/>
          <w:szCs w:val="28"/>
        </w:rPr>
        <w:t>s</w:t>
      </w:r>
    </w:p>
    <w:p w14:paraId="5644EE73" w14:textId="611F4404" w:rsidR="00BB0C4B" w:rsidRPr="004674C7" w:rsidRDefault="00BB0C4B">
      <w:pPr>
        <w:rPr>
          <w:b/>
          <w:bCs/>
        </w:rPr>
      </w:pPr>
    </w:p>
    <w:p w14:paraId="7186B6D2" w14:textId="527899F6" w:rsidR="001D6EBC" w:rsidRPr="004674C7" w:rsidRDefault="00612399" w:rsidP="007F3446">
      <w:pPr>
        <w:numPr>
          <w:ilvl w:val="1"/>
          <w:numId w:val="5"/>
        </w:numPr>
        <w:autoSpaceDE w:val="0"/>
        <w:autoSpaceDN w:val="0"/>
        <w:adjustRightInd w:val="0"/>
        <w:rPr>
          <w:b/>
          <w:bCs/>
        </w:rPr>
      </w:pPr>
      <w:r w:rsidRPr="31FB4A95">
        <w:rPr>
          <w:b/>
          <w:bCs/>
        </w:rPr>
        <w:t xml:space="preserve">Emergent Patterns in </w:t>
      </w:r>
      <w:r w:rsidR="006742C9" w:rsidRPr="31FB4A95">
        <w:rPr>
          <w:b/>
          <w:bCs/>
        </w:rPr>
        <w:t xml:space="preserve">CATs </w:t>
      </w:r>
      <w:r w:rsidRPr="31FB4A95">
        <w:rPr>
          <w:b/>
          <w:bCs/>
        </w:rPr>
        <w:t>Responses</w:t>
      </w:r>
    </w:p>
    <w:p w14:paraId="4F2D22B3" w14:textId="77777777" w:rsidR="00876CB4" w:rsidRPr="004674C7" w:rsidRDefault="00876CB4" w:rsidP="001D6EBC"/>
    <w:p w14:paraId="4F6AF407" w14:textId="69752C30" w:rsidR="001D6EBC" w:rsidRPr="004674C7" w:rsidRDefault="001D6EBC" w:rsidP="001D6EBC">
      <w:r w:rsidRPr="004674C7">
        <w:t>Emergent Patterns from Winter Leadership Retreat 2022 Learning Outcomes Assessment:</w:t>
      </w:r>
    </w:p>
    <w:p w14:paraId="55208549" w14:textId="77777777" w:rsidR="001D6EBC" w:rsidRPr="004674C7" w:rsidRDefault="001D6EBC" w:rsidP="001D6EBC"/>
    <w:p w14:paraId="10F56D42" w14:textId="713AFBAC" w:rsidR="001D6EBC" w:rsidRPr="004674C7" w:rsidRDefault="001D6EBC" w:rsidP="001D6EBC">
      <w:r w:rsidRPr="004674C7">
        <w:t>Prompt: As a result of participation in the Winter Leadership Retreat thus far, please indicate below any connections you have made between your academic or in-class experiences and your engagement and leadership beyond the classroom.</w:t>
      </w:r>
    </w:p>
    <w:p w14:paraId="326D31BA" w14:textId="77777777" w:rsidR="001D6EBC" w:rsidRPr="004674C7" w:rsidRDefault="001D6EBC" w:rsidP="001D6EBC"/>
    <w:p w14:paraId="2219819E" w14:textId="507242F2" w:rsidR="001D6EBC" w:rsidRPr="004674C7" w:rsidRDefault="001D6EBC" w:rsidP="001D6EBC">
      <w:pPr>
        <w:pStyle w:val="ListParagraph"/>
        <w:numPr>
          <w:ilvl w:val="0"/>
          <w:numId w:val="14"/>
        </w:numPr>
        <w:spacing w:before="0" w:beforeAutospacing="0" w:after="0" w:afterAutospacing="0"/>
        <w:contextualSpacing/>
      </w:pPr>
      <w:r w:rsidRPr="004674C7">
        <w:t xml:space="preserve">Burn out/self-care as it relates to both leadership and schoolwork  </w:t>
      </w:r>
    </w:p>
    <w:p w14:paraId="478E4418" w14:textId="77777777" w:rsidR="001D6EBC" w:rsidRPr="004674C7" w:rsidRDefault="001D6EBC" w:rsidP="001D6EBC">
      <w:pPr>
        <w:pStyle w:val="ListParagraph"/>
        <w:numPr>
          <w:ilvl w:val="0"/>
          <w:numId w:val="14"/>
        </w:numPr>
        <w:spacing w:before="0" w:beforeAutospacing="0" w:after="0" w:afterAutospacing="0"/>
        <w:contextualSpacing/>
      </w:pPr>
      <w:r w:rsidRPr="004674C7">
        <w:t xml:space="preserve">Growth mindset as it can be applied in the classroom/overcoming fixed mindset when it comes to challenging courses or assignments  </w:t>
      </w:r>
    </w:p>
    <w:p w14:paraId="751E8F08" w14:textId="77777777" w:rsidR="00A27113" w:rsidRDefault="001D6EBC" w:rsidP="001D6EBC">
      <w:pPr>
        <w:pStyle w:val="ListParagraph"/>
        <w:numPr>
          <w:ilvl w:val="0"/>
          <w:numId w:val="14"/>
        </w:numPr>
        <w:spacing w:before="0" w:beforeAutospacing="0" w:after="0" w:afterAutospacing="0"/>
        <w:contextualSpacing/>
      </w:pPr>
      <w:r w:rsidRPr="004674C7">
        <w:t>Connections between service learning in courses</w:t>
      </w:r>
    </w:p>
    <w:p w14:paraId="37D72150" w14:textId="30620A76" w:rsidR="001D6EBC" w:rsidRPr="004674C7" w:rsidRDefault="00A27113" w:rsidP="001D6EBC">
      <w:pPr>
        <w:pStyle w:val="ListParagraph"/>
        <w:numPr>
          <w:ilvl w:val="0"/>
          <w:numId w:val="14"/>
        </w:numPr>
        <w:spacing w:before="0" w:beforeAutospacing="0" w:after="0" w:afterAutospacing="0"/>
        <w:contextualSpacing/>
      </w:pPr>
      <w:r>
        <w:t>S</w:t>
      </w:r>
      <w:r w:rsidR="001D6EBC" w:rsidRPr="004674C7">
        <w:t>howing up for others/self-care</w:t>
      </w:r>
    </w:p>
    <w:p w14:paraId="5325D6AC" w14:textId="77777777" w:rsidR="001D6EBC" w:rsidRPr="004674C7" w:rsidRDefault="001D6EBC" w:rsidP="001D6EBC">
      <w:pPr>
        <w:pStyle w:val="ListParagraph"/>
        <w:numPr>
          <w:ilvl w:val="0"/>
          <w:numId w:val="14"/>
        </w:numPr>
        <w:spacing w:before="0" w:beforeAutospacing="0" w:after="0" w:afterAutospacing="0"/>
        <w:contextualSpacing/>
      </w:pPr>
      <w:r w:rsidRPr="004674C7">
        <w:t>Setting an example as a leader and keeping grades up</w:t>
      </w:r>
    </w:p>
    <w:p w14:paraId="6DA971CD" w14:textId="77777777" w:rsidR="001D6EBC" w:rsidRPr="004674C7" w:rsidRDefault="001D6EBC" w:rsidP="001D6EBC">
      <w:pPr>
        <w:pStyle w:val="ListParagraph"/>
        <w:numPr>
          <w:ilvl w:val="0"/>
          <w:numId w:val="14"/>
        </w:numPr>
        <w:spacing w:before="0" w:beforeAutospacing="0" w:after="0" w:afterAutospacing="0"/>
        <w:contextualSpacing/>
      </w:pPr>
      <w:r w:rsidRPr="004674C7">
        <w:t xml:space="preserve">Boundary-setting is a selfless act that can help you succeed in the classroom as well </w:t>
      </w:r>
    </w:p>
    <w:p w14:paraId="20AB7A29" w14:textId="77777777" w:rsidR="001D6EBC" w:rsidRPr="004674C7" w:rsidRDefault="001D6EBC" w:rsidP="001D6EBC"/>
    <w:p w14:paraId="66C4C81B" w14:textId="5D34CEE5" w:rsidR="001D6EBC" w:rsidRPr="004674C7" w:rsidRDefault="001D6EBC" w:rsidP="001D6EBC">
      <w:r w:rsidRPr="004674C7">
        <w:t>Prompt: As a result of what you have learned during Winter Leadership Retreat, please write three words on this index card that you feel represent your own personal, evolving philosophy on leadership.</w:t>
      </w:r>
    </w:p>
    <w:p w14:paraId="263DAEC5" w14:textId="77777777" w:rsidR="001D6EBC" w:rsidRPr="004674C7" w:rsidRDefault="001D6EBC" w:rsidP="001D6EBC"/>
    <w:p w14:paraId="276671D1" w14:textId="77777777" w:rsidR="001D6EBC" w:rsidRPr="004674C7" w:rsidRDefault="001D6EBC" w:rsidP="001D6EBC">
      <w:pPr>
        <w:pStyle w:val="ListParagraph"/>
        <w:numPr>
          <w:ilvl w:val="0"/>
          <w:numId w:val="13"/>
        </w:numPr>
        <w:spacing w:before="0" w:beforeAutospacing="0" w:after="0" w:afterAutospacing="0"/>
        <w:contextualSpacing/>
      </w:pPr>
      <w:r w:rsidRPr="004674C7">
        <w:t>Growth (Mindset)</w:t>
      </w:r>
    </w:p>
    <w:p w14:paraId="202925E3" w14:textId="77777777" w:rsidR="001D6EBC" w:rsidRPr="004674C7" w:rsidRDefault="001D6EBC" w:rsidP="001D6EBC">
      <w:pPr>
        <w:pStyle w:val="ListParagraph"/>
        <w:numPr>
          <w:ilvl w:val="0"/>
          <w:numId w:val="13"/>
        </w:numPr>
        <w:spacing w:before="0" w:beforeAutospacing="0" w:after="0" w:afterAutospacing="0"/>
        <w:contextualSpacing/>
      </w:pPr>
      <w:r w:rsidRPr="004674C7">
        <w:t>Learning</w:t>
      </w:r>
    </w:p>
    <w:p w14:paraId="659F2977" w14:textId="77777777" w:rsidR="001D6EBC" w:rsidRPr="004674C7" w:rsidRDefault="001D6EBC" w:rsidP="001D6EBC">
      <w:pPr>
        <w:pStyle w:val="ListParagraph"/>
        <w:numPr>
          <w:ilvl w:val="0"/>
          <w:numId w:val="13"/>
        </w:numPr>
        <w:spacing w:before="0" w:beforeAutospacing="0" w:after="0" w:afterAutospacing="0"/>
        <w:contextualSpacing/>
      </w:pPr>
      <w:r w:rsidRPr="004674C7">
        <w:t>Self-Care</w:t>
      </w:r>
    </w:p>
    <w:p w14:paraId="26069652" w14:textId="77777777" w:rsidR="001D6EBC" w:rsidRPr="004674C7" w:rsidRDefault="001D6EBC" w:rsidP="001D6EBC">
      <w:pPr>
        <w:pStyle w:val="ListParagraph"/>
        <w:numPr>
          <w:ilvl w:val="0"/>
          <w:numId w:val="13"/>
        </w:numPr>
        <w:spacing w:before="0" w:beforeAutospacing="0" w:after="0" w:afterAutospacing="0"/>
        <w:contextualSpacing/>
      </w:pPr>
      <w:r w:rsidRPr="004674C7">
        <w:t>Authenticity</w:t>
      </w:r>
    </w:p>
    <w:p w14:paraId="65C18454" w14:textId="77777777" w:rsidR="001D6EBC" w:rsidRPr="004674C7" w:rsidRDefault="001D6EBC" w:rsidP="001D6EBC">
      <w:pPr>
        <w:pStyle w:val="ListParagraph"/>
        <w:numPr>
          <w:ilvl w:val="0"/>
          <w:numId w:val="13"/>
        </w:numPr>
        <w:spacing w:before="0" w:beforeAutospacing="0" w:after="0" w:afterAutospacing="0"/>
        <w:contextualSpacing/>
      </w:pPr>
      <w:r w:rsidRPr="004674C7">
        <w:t>Values</w:t>
      </w:r>
    </w:p>
    <w:p w14:paraId="4BFE81BA" w14:textId="77777777" w:rsidR="001D6EBC" w:rsidRPr="004674C7" w:rsidRDefault="001D6EBC" w:rsidP="001D6EBC">
      <w:pPr>
        <w:pStyle w:val="ListParagraph"/>
        <w:numPr>
          <w:ilvl w:val="0"/>
          <w:numId w:val="13"/>
        </w:numPr>
        <w:spacing w:before="0" w:beforeAutospacing="0" w:after="0" w:afterAutospacing="0"/>
        <w:contextualSpacing/>
      </w:pPr>
      <w:r w:rsidRPr="004674C7">
        <w:t xml:space="preserve">Curiosity </w:t>
      </w:r>
    </w:p>
    <w:p w14:paraId="7DC39608" w14:textId="77777777" w:rsidR="001D6EBC" w:rsidRPr="004674C7" w:rsidRDefault="001D6EBC" w:rsidP="001D6EBC">
      <w:pPr>
        <w:pStyle w:val="ListParagraph"/>
        <w:numPr>
          <w:ilvl w:val="0"/>
          <w:numId w:val="13"/>
        </w:numPr>
        <w:spacing w:before="0" w:beforeAutospacing="0" w:after="0" w:afterAutospacing="0"/>
        <w:contextualSpacing/>
      </w:pPr>
      <w:r w:rsidRPr="004674C7">
        <w:t xml:space="preserve">Respect </w:t>
      </w:r>
    </w:p>
    <w:p w14:paraId="73E9E0B9" w14:textId="77777777" w:rsidR="001D6EBC" w:rsidRPr="004674C7" w:rsidRDefault="001D6EBC" w:rsidP="007F3446">
      <w:pPr>
        <w:numPr>
          <w:ilvl w:val="1"/>
          <w:numId w:val="5"/>
        </w:numPr>
        <w:autoSpaceDE w:val="0"/>
        <w:autoSpaceDN w:val="0"/>
        <w:adjustRightInd w:val="0"/>
      </w:pPr>
    </w:p>
    <w:p w14:paraId="311146ED" w14:textId="77777777" w:rsidR="004674C7" w:rsidRPr="004674C7" w:rsidRDefault="004674C7" w:rsidP="004674C7">
      <w:pPr>
        <w:numPr>
          <w:ilvl w:val="0"/>
          <w:numId w:val="5"/>
        </w:numPr>
        <w:autoSpaceDE w:val="0"/>
        <w:autoSpaceDN w:val="0"/>
        <w:adjustRightInd w:val="0"/>
      </w:pPr>
    </w:p>
    <w:p w14:paraId="6AF4A14A" w14:textId="110CBF3D" w:rsidR="00612399" w:rsidRPr="004674C7" w:rsidRDefault="001D6EBC" w:rsidP="004674C7">
      <w:pPr>
        <w:numPr>
          <w:ilvl w:val="0"/>
          <w:numId w:val="5"/>
        </w:numPr>
        <w:autoSpaceDE w:val="0"/>
        <w:autoSpaceDN w:val="0"/>
        <w:adjustRightInd w:val="0"/>
      </w:pPr>
      <w:r w:rsidRPr="004674C7">
        <w:t>Emergent Patterns from Alternative Spring Break-San Diego cohort 2022 Learning Outcomes Assessment:</w:t>
      </w:r>
    </w:p>
    <w:p w14:paraId="45DC9356" w14:textId="77777777" w:rsidR="00612399" w:rsidRPr="004674C7" w:rsidRDefault="00612399" w:rsidP="00612399"/>
    <w:p w14:paraId="3A0D2308" w14:textId="686CA8B4" w:rsidR="00612399" w:rsidRPr="004674C7" w:rsidRDefault="00612399" w:rsidP="00612399">
      <w:r w:rsidRPr="004674C7">
        <w:t xml:space="preserve">Prompt: </w:t>
      </w:r>
      <w:r w:rsidR="00876CB4" w:rsidRPr="004674C7">
        <w:t>As a result of participation in Alternative Spring Break thus far, please indicate below any connections you have made between your academic or in-class experiences and your engagement and leadership beyond the classroom.</w:t>
      </w:r>
    </w:p>
    <w:p w14:paraId="2505CD1D" w14:textId="77777777" w:rsidR="00612399" w:rsidRPr="004674C7" w:rsidRDefault="00612399" w:rsidP="00612399"/>
    <w:p w14:paraId="088B2FC5" w14:textId="6C02ACAF" w:rsidR="00FD513E" w:rsidRPr="004674C7" w:rsidRDefault="00FD513E" w:rsidP="00657FC6">
      <w:pPr>
        <w:pStyle w:val="ListParagraph"/>
        <w:numPr>
          <w:ilvl w:val="0"/>
          <w:numId w:val="14"/>
        </w:numPr>
        <w:spacing w:before="0" w:beforeAutospacing="0" w:after="0" w:afterAutospacing="0"/>
        <w:contextualSpacing/>
      </w:pPr>
      <w:r w:rsidRPr="004674C7">
        <w:t>A sense of kinship</w:t>
      </w:r>
      <w:r w:rsidR="00657FC6" w:rsidRPr="004674C7">
        <w:t>, e</w:t>
      </w:r>
      <w:r w:rsidRPr="004674C7">
        <w:t xml:space="preserve">xpanded peer networks </w:t>
      </w:r>
    </w:p>
    <w:p w14:paraId="77F92BF4" w14:textId="5E9B8172" w:rsidR="005D3E67" w:rsidRPr="004674C7" w:rsidRDefault="00657FC6" w:rsidP="00612399">
      <w:pPr>
        <w:pStyle w:val="ListParagraph"/>
        <w:numPr>
          <w:ilvl w:val="0"/>
          <w:numId w:val="14"/>
        </w:numPr>
        <w:spacing w:before="0" w:beforeAutospacing="0" w:after="0" w:afterAutospacing="0"/>
        <w:contextualSpacing/>
      </w:pPr>
      <w:r w:rsidRPr="004674C7">
        <w:t>Empathy and reciprocity in community engagement and service</w:t>
      </w:r>
    </w:p>
    <w:p w14:paraId="0EC1ED13" w14:textId="00905490" w:rsidR="00657FC6" w:rsidRPr="004674C7" w:rsidRDefault="00657FC6" w:rsidP="00612399">
      <w:pPr>
        <w:pStyle w:val="ListParagraph"/>
        <w:numPr>
          <w:ilvl w:val="0"/>
          <w:numId w:val="14"/>
        </w:numPr>
        <w:spacing w:before="0" w:beforeAutospacing="0" w:after="0" w:afterAutospacing="0"/>
        <w:contextualSpacing/>
      </w:pPr>
      <w:r w:rsidRPr="004674C7">
        <w:t>Direct connections to coursework or major fields of study</w:t>
      </w:r>
    </w:p>
    <w:p w14:paraId="3C08C0B3" w14:textId="56DC32B8" w:rsidR="00657FC6" w:rsidRPr="004674C7" w:rsidRDefault="00657FC6" w:rsidP="00612399">
      <w:pPr>
        <w:pStyle w:val="ListParagraph"/>
        <w:numPr>
          <w:ilvl w:val="0"/>
          <w:numId w:val="14"/>
        </w:numPr>
        <w:spacing w:before="0" w:beforeAutospacing="0" w:after="0" w:afterAutospacing="0"/>
        <w:contextualSpacing/>
      </w:pPr>
      <w:r w:rsidRPr="004674C7">
        <w:t xml:space="preserve">Vulnerability, learning about the experiences of others, communicating with others </w:t>
      </w:r>
    </w:p>
    <w:p w14:paraId="27973C5A" w14:textId="77777777" w:rsidR="00612399" w:rsidRPr="004674C7" w:rsidRDefault="00612399" w:rsidP="00612399"/>
    <w:p w14:paraId="598FC0D5" w14:textId="3A6301F8" w:rsidR="00612399" w:rsidRPr="004674C7" w:rsidRDefault="00612399" w:rsidP="00612399">
      <w:r w:rsidRPr="004674C7">
        <w:t xml:space="preserve">Prompt: </w:t>
      </w:r>
      <w:r w:rsidR="00876CB4" w:rsidRPr="004674C7">
        <w:t>As a result of what you have learned during Alternative Spring Break, please write three words on this index card that you feel represent your own personal, evolving philosophy on leadership.</w:t>
      </w:r>
    </w:p>
    <w:p w14:paraId="0061B77C" w14:textId="6AF78D44" w:rsidR="00612399" w:rsidRPr="004674C7" w:rsidRDefault="00D6767F" w:rsidP="00D6767F">
      <w:pPr>
        <w:pStyle w:val="ListParagraph"/>
        <w:numPr>
          <w:ilvl w:val="0"/>
          <w:numId w:val="29"/>
        </w:numPr>
        <w:autoSpaceDE w:val="0"/>
        <w:autoSpaceDN w:val="0"/>
        <w:adjustRightInd w:val="0"/>
      </w:pPr>
      <w:r w:rsidRPr="004674C7">
        <w:t>Compassion</w:t>
      </w:r>
    </w:p>
    <w:p w14:paraId="35F36B54" w14:textId="0C288757" w:rsidR="00D6767F" w:rsidRPr="004674C7" w:rsidRDefault="00D6767F" w:rsidP="00D6767F">
      <w:pPr>
        <w:pStyle w:val="ListParagraph"/>
        <w:numPr>
          <w:ilvl w:val="0"/>
          <w:numId w:val="29"/>
        </w:numPr>
        <w:autoSpaceDE w:val="0"/>
        <w:autoSpaceDN w:val="0"/>
        <w:adjustRightInd w:val="0"/>
      </w:pPr>
      <w:r w:rsidRPr="004674C7">
        <w:t>Empathy</w:t>
      </w:r>
    </w:p>
    <w:p w14:paraId="09DCC397" w14:textId="62FD2B5C" w:rsidR="00D6767F" w:rsidRPr="004674C7" w:rsidRDefault="00D6767F" w:rsidP="00D6767F">
      <w:pPr>
        <w:pStyle w:val="ListParagraph"/>
        <w:numPr>
          <w:ilvl w:val="0"/>
          <w:numId w:val="29"/>
        </w:numPr>
        <w:autoSpaceDE w:val="0"/>
        <w:autoSpaceDN w:val="0"/>
        <w:adjustRightInd w:val="0"/>
      </w:pPr>
      <w:r w:rsidRPr="004674C7">
        <w:t>Gratitude</w:t>
      </w:r>
    </w:p>
    <w:p w14:paraId="25755871" w14:textId="03FCE41E" w:rsidR="00D6767F" w:rsidRPr="004674C7" w:rsidRDefault="00D6767F" w:rsidP="00D6767F">
      <w:pPr>
        <w:pStyle w:val="ListParagraph"/>
        <w:numPr>
          <w:ilvl w:val="0"/>
          <w:numId w:val="29"/>
        </w:numPr>
        <w:autoSpaceDE w:val="0"/>
        <w:autoSpaceDN w:val="0"/>
        <w:adjustRightInd w:val="0"/>
      </w:pPr>
      <w:r w:rsidRPr="004674C7">
        <w:t>Humility</w:t>
      </w:r>
    </w:p>
    <w:p w14:paraId="17C7FB23" w14:textId="55B9B5BC" w:rsidR="00D6767F" w:rsidRPr="004674C7" w:rsidRDefault="00D6767F" w:rsidP="00D6767F">
      <w:pPr>
        <w:pStyle w:val="ListParagraph"/>
        <w:numPr>
          <w:ilvl w:val="0"/>
          <w:numId w:val="29"/>
        </w:numPr>
        <w:autoSpaceDE w:val="0"/>
        <w:autoSpaceDN w:val="0"/>
        <w:adjustRightInd w:val="0"/>
      </w:pPr>
      <w:r w:rsidRPr="004674C7">
        <w:t>Teamwork/togetherness</w:t>
      </w:r>
    </w:p>
    <w:p w14:paraId="14914A31" w14:textId="77777777" w:rsidR="001D6EBC" w:rsidRPr="004674C7" w:rsidRDefault="001D6EBC" w:rsidP="00612399">
      <w:pPr>
        <w:autoSpaceDE w:val="0"/>
        <w:autoSpaceDN w:val="0"/>
        <w:adjustRightInd w:val="0"/>
        <w:rPr>
          <w:highlight w:val="yellow"/>
        </w:rPr>
      </w:pPr>
    </w:p>
    <w:p w14:paraId="32A253AF" w14:textId="3540DDFF" w:rsidR="001D6EBC" w:rsidRPr="004674C7" w:rsidRDefault="001D6EBC" w:rsidP="001D6EBC">
      <w:pPr>
        <w:numPr>
          <w:ilvl w:val="1"/>
          <w:numId w:val="5"/>
        </w:numPr>
        <w:autoSpaceDE w:val="0"/>
        <w:autoSpaceDN w:val="0"/>
        <w:adjustRightInd w:val="0"/>
      </w:pPr>
      <w:r>
        <w:t>Emergent Patterns from Alternative Spring Break-Summer Bridge cohort 2022 Learning Outcomes Assessment:</w:t>
      </w:r>
    </w:p>
    <w:p w14:paraId="685D7752" w14:textId="77777777" w:rsidR="00612399" w:rsidRPr="004674C7" w:rsidRDefault="00612399" w:rsidP="00612399"/>
    <w:p w14:paraId="64B7836A" w14:textId="30CE63A1" w:rsidR="00612399" w:rsidRPr="004674C7" w:rsidRDefault="00612399" w:rsidP="00612399">
      <w:r w:rsidRPr="004674C7">
        <w:t xml:space="preserve">Prompt: </w:t>
      </w:r>
      <w:r w:rsidR="00876CB4" w:rsidRPr="004674C7">
        <w:t>As a result of participation in Alternative Spring Break thus far, please indicate below any connections you have made between your academic or in-class experiences and your engagement and leadership beyond the classroom.</w:t>
      </w:r>
    </w:p>
    <w:p w14:paraId="6F3978A9" w14:textId="77777777" w:rsidR="00612399" w:rsidRPr="004674C7" w:rsidRDefault="00612399" w:rsidP="00612399"/>
    <w:p w14:paraId="339B85B7" w14:textId="7763BBEE" w:rsidR="008B1A09" w:rsidRPr="004674C7" w:rsidRDefault="001F457D" w:rsidP="00657FC6">
      <w:pPr>
        <w:pStyle w:val="ListParagraph"/>
        <w:numPr>
          <w:ilvl w:val="0"/>
          <w:numId w:val="14"/>
        </w:numPr>
        <w:spacing w:before="0" w:beforeAutospacing="0" w:after="0" w:afterAutospacing="0"/>
        <w:contextualSpacing/>
      </w:pPr>
      <w:r w:rsidRPr="004674C7">
        <w:t>Connections to service-learning coursework</w:t>
      </w:r>
    </w:p>
    <w:p w14:paraId="482D8369" w14:textId="68670349" w:rsidR="001F457D" w:rsidRPr="004674C7" w:rsidRDefault="001F457D" w:rsidP="00657FC6">
      <w:pPr>
        <w:pStyle w:val="ListParagraph"/>
        <w:numPr>
          <w:ilvl w:val="0"/>
          <w:numId w:val="14"/>
        </w:numPr>
        <w:spacing w:before="0" w:beforeAutospacing="0" w:after="0" w:afterAutospacing="0"/>
        <w:contextualSpacing/>
      </w:pPr>
      <w:r w:rsidRPr="004674C7">
        <w:t xml:space="preserve">Emphasis on the importance of community, contributing to community  </w:t>
      </w:r>
    </w:p>
    <w:p w14:paraId="1F7F8D09" w14:textId="52F604CC" w:rsidR="001F457D" w:rsidRPr="004674C7" w:rsidRDefault="001F457D" w:rsidP="00657FC6">
      <w:pPr>
        <w:pStyle w:val="ListParagraph"/>
        <w:numPr>
          <w:ilvl w:val="0"/>
          <w:numId w:val="14"/>
        </w:numPr>
        <w:spacing w:before="0" w:beforeAutospacing="0" w:after="0" w:afterAutospacing="0"/>
        <w:contextualSpacing/>
      </w:pPr>
      <w:r w:rsidRPr="004674C7">
        <w:t xml:space="preserve">Learning about different perspectives </w:t>
      </w:r>
    </w:p>
    <w:p w14:paraId="4322FAEC" w14:textId="02080E25" w:rsidR="001F457D" w:rsidRPr="004674C7" w:rsidRDefault="001F457D" w:rsidP="00657FC6">
      <w:pPr>
        <w:pStyle w:val="ListParagraph"/>
        <w:numPr>
          <w:ilvl w:val="0"/>
          <w:numId w:val="14"/>
        </w:numPr>
        <w:spacing w:before="0" w:beforeAutospacing="0" w:after="0" w:afterAutospacing="0"/>
        <w:contextualSpacing/>
      </w:pPr>
      <w:r w:rsidRPr="004674C7">
        <w:t>Reflection on how to incorporate new knowledge into future community advocacy</w:t>
      </w:r>
    </w:p>
    <w:p w14:paraId="0A1361CF" w14:textId="000DF814" w:rsidR="001F457D" w:rsidRPr="004674C7" w:rsidRDefault="001F457D" w:rsidP="00657FC6">
      <w:pPr>
        <w:pStyle w:val="ListParagraph"/>
        <w:numPr>
          <w:ilvl w:val="0"/>
          <w:numId w:val="14"/>
        </w:numPr>
        <w:spacing w:before="0" w:beforeAutospacing="0" w:after="0" w:afterAutospacing="0"/>
        <w:contextualSpacing/>
      </w:pPr>
      <w:r w:rsidRPr="004674C7">
        <w:t xml:space="preserve">Noted importance of connecting with identity-relevant community partners </w:t>
      </w:r>
    </w:p>
    <w:p w14:paraId="7254FD73" w14:textId="77777777" w:rsidR="00612399" w:rsidRPr="004674C7" w:rsidRDefault="00612399" w:rsidP="00612399"/>
    <w:p w14:paraId="7211C28A" w14:textId="02071801" w:rsidR="00876CB4" w:rsidRPr="004674C7" w:rsidRDefault="00612399" w:rsidP="00612399">
      <w:r w:rsidRPr="004674C7">
        <w:t xml:space="preserve">Prompt: </w:t>
      </w:r>
      <w:r w:rsidR="00876CB4" w:rsidRPr="004674C7">
        <w:t>As a result of what you have learned during Alternative Spring Break, please write three words on this index card that you feel represent your own personal, evolving philosophy on leadership.</w:t>
      </w:r>
    </w:p>
    <w:p w14:paraId="65309AC1" w14:textId="77777777" w:rsidR="004674C7" w:rsidRPr="004674C7" w:rsidRDefault="004674C7" w:rsidP="00612399"/>
    <w:p w14:paraId="68CDB21C" w14:textId="3E348F3E" w:rsidR="00030F1E" w:rsidRPr="004674C7" w:rsidRDefault="0041731E" w:rsidP="00657FC6">
      <w:pPr>
        <w:pStyle w:val="ListParagraph"/>
        <w:numPr>
          <w:ilvl w:val="0"/>
          <w:numId w:val="13"/>
        </w:numPr>
        <w:spacing w:before="0" w:beforeAutospacing="0" w:after="0" w:afterAutospacing="0"/>
        <w:contextualSpacing/>
      </w:pPr>
      <w:r w:rsidRPr="004674C7">
        <w:lastRenderedPageBreak/>
        <w:t>Communication</w:t>
      </w:r>
    </w:p>
    <w:p w14:paraId="016808E8" w14:textId="0E02EC2C" w:rsidR="0041731E" w:rsidRPr="004674C7" w:rsidRDefault="0041731E" w:rsidP="00657FC6">
      <w:pPr>
        <w:pStyle w:val="ListParagraph"/>
        <w:numPr>
          <w:ilvl w:val="0"/>
          <w:numId w:val="13"/>
        </w:numPr>
        <w:spacing w:before="0" w:beforeAutospacing="0" w:after="0" w:afterAutospacing="0"/>
        <w:contextualSpacing/>
      </w:pPr>
      <w:r w:rsidRPr="004674C7">
        <w:t xml:space="preserve">Open-mindedness </w:t>
      </w:r>
    </w:p>
    <w:p w14:paraId="212B091C" w14:textId="4442419C" w:rsidR="0041731E" w:rsidRPr="004674C7" w:rsidRDefault="0041731E" w:rsidP="00657FC6">
      <w:pPr>
        <w:pStyle w:val="ListParagraph"/>
        <w:numPr>
          <w:ilvl w:val="0"/>
          <w:numId w:val="13"/>
        </w:numPr>
        <w:spacing w:before="0" w:beforeAutospacing="0" w:after="0" w:afterAutospacing="0"/>
        <w:contextualSpacing/>
      </w:pPr>
      <w:r w:rsidRPr="004674C7">
        <w:t>Kindness/Compassion</w:t>
      </w:r>
    </w:p>
    <w:p w14:paraId="3CDBCFB8" w14:textId="77777777" w:rsidR="0041731E" w:rsidRPr="004674C7" w:rsidRDefault="0041731E" w:rsidP="0041731E">
      <w:pPr>
        <w:contextualSpacing/>
      </w:pPr>
    </w:p>
    <w:p w14:paraId="6C58DE1B" w14:textId="77777777" w:rsidR="00030F1E" w:rsidRPr="004674C7" w:rsidRDefault="00030F1E" w:rsidP="001D6EBC">
      <w:pPr>
        <w:autoSpaceDE w:val="0"/>
        <w:autoSpaceDN w:val="0"/>
        <w:adjustRightInd w:val="0"/>
      </w:pPr>
    </w:p>
    <w:p w14:paraId="00797992" w14:textId="77B74D2D" w:rsidR="006742C9" w:rsidRPr="004674C7" w:rsidRDefault="006742C9" w:rsidP="001D6EBC">
      <w:pPr>
        <w:autoSpaceDE w:val="0"/>
        <w:autoSpaceDN w:val="0"/>
        <w:adjustRightInd w:val="0"/>
        <w:rPr>
          <w:b/>
          <w:bCs/>
        </w:rPr>
      </w:pPr>
      <w:r w:rsidRPr="004674C7">
        <w:rPr>
          <w:b/>
          <w:bCs/>
        </w:rPr>
        <w:t>Emergent Patterns in Participant Post-Activity Surveys</w:t>
      </w:r>
    </w:p>
    <w:p w14:paraId="6C6BE97D" w14:textId="77777777" w:rsidR="006742C9" w:rsidRPr="004674C7" w:rsidRDefault="006742C9" w:rsidP="001D6EBC">
      <w:pPr>
        <w:autoSpaceDE w:val="0"/>
        <w:autoSpaceDN w:val="0"/>
        <w:adjustRightInd w:val="0"/>
        <w:rPr>
          <w:b/>
          <w:bCs/>
        </w:rPr>
      </w:pPr>
    </w:p>
    <w:p w14:paraId="7A18529C" w14:textId="38BAC52F" w:rsidR="00DF5702" w:rsidRPr="004674C7" w:rsidRDefault="00DF5702" w:rsidP="00DF5702">
      <w:r w:rsidRPr="004674C7">
        <w:t>Emergent Patterns from Winter Leadership Retreat 2022 post-retreat survey</w:t>
      </w:r>
      <w:r w:rsidR="00D448DA" w:rsidRPr="004674C7">
        <w:t xml:space="preserve"> (11 respondents)</w:t>
      </w:r>
      <w:r w:rsidRPr="004674C7">
        <w:t>:</w:t>
      </w:r>
    </w:p>
    <w:p w14:paraId="28EFB7F2" w14:textId="0F7078E9" w:rsidR="00DF5702" w:rsidRPr="004674C7" w:rsidRDefault="00DF5702" w:rsidP="00DF5702"/>
    <w:p w14:paraId="5E7B375B" w14:textId="6B88A910" w:rsidR="00DF5702" w:rsidRPr="004674C7" w:rsidRDefault="00DF5702" w:rsidP="00DF5702">
      <w:r>
        <w:t xml:space="preserve">Prompt: </w:t>
      </w:r>
      <w:r w:rsidR="000170C9">
        <w:t xml:space="preserve">What did you feel you learned from this retreat? How might you use the skills </w:t>
      </w:r>
      <w:bookmarkStart w:id="4" w:name="_Int_fdm71YEj"/>
      <w:r w:rsidR="5BFEA6E3">
        <w:t>you have</w:t>
      </w:r>
      <w:bookmarkEnd w:id="4"/>
      <w:r w:rsidR="000170C9">
        <w:t xml:space="preserve"> learned at the retreat in the coming semester?</w:t>
      </w:r>
    </w:p>
    <w:p w14:paraId="380798CB" w14:textId="77777777" w:rsidR="00DF5702" w:rsidRPr="004674C7" w:rsidRDefault="00DF5702" w:rsidP="00DF5702"/>
    <w:p w14:paraId="440398DD" w14:textId="19DF2286" w:rsidR="00DF5702" w:rsidRPr="004674C7" w:rsidRDefault="00C77291" w:rsidP="00DF5702">
      <w:pPr>
        <w:pStyle w:val="ListParagraph"/>
        <w:numPr>
          <w:ilvl w:val="0"/>
          <w:numId w:val="14"/>
        </w:numPr>
        <w:spacing w:before="0" w:beforeAutospacing="0" w:after="0" w:afterAutospacing="0"/>
        <w:contextualSpacing/>
      </w:pPr>
      <w:r w:rsidRPr="004674C7">
        <w:t>Communicating with others</w:t>
      </w:r>
    </w:p>
    <w:p w14:paraId="203C3125" w14:textId="3037C234" w:rsidR="00C77291" w:rsidRPr="004674C7" w:rsidRDefault="00C77291" w:rsidP="00DF5702">
      <w:pPr>
        <w:pStyle w:val="ListParagraph"/>
        <w:numPr>
          <w:ilvl w:val="0"/>
          <w:numId w:val="14"/>
        </w:numPr>
        <w:spacing w:before="0" w:beforeAutospacing="0" w:after="0" w:afterAutospacing="0"/>
        <w:contextualSpacing/>
      </w:pPr>
      <w:r w:rsidRPr="004674C7">
        <w:t>Inclusion of others; working with others who have divergent viewpoints</w:t>
      </w:r>
    </w:p>
    <w:p w14:paraId="27F96743" w14:textId="00376315" w:rsidR="00C77291" w:rsidRPr="004674C7" w:rsidRDefault="00C77291" w:rsidP="00DF5702">
      <w:pPr>
        <w:pStyle w:val="ListParagraph"/>
        <w:numPr>
          <w:ilvl w:val="0"/>
          <w:numId w:val="14"/>
        </w:numPr>
        <w:spacing w:before="0" w:beforeAutospacing="0" w:after="0" w:afterAutospacing="0"/>
        <w:contextualSpacing/>
      </w:pPr>
      <w:r w:rsidRPr="004674C7">
        <w:t>Reflection of individual mindset about self as a leader</w:t>
      </w:r>
    </w:p>
    <w:p w14:paraId="67E0C3AA" w14:textId="6330F763" w:rsidR="00C77291" w:rsidRPr="004674C7" w:rsidRDefault="00C77291" w:rsidP="00DF5702">
      <w:pPr>
        <w:pStyle w:val="ListParagraph"/>
        <w:numPr>
          <w:ilvl w:val="0"/>
          <w:numId w:val="14"/>
        </w:numPr>
        <w:spacing w:before="0" w:beforeAutospacing="0" w:after="0" w:afterAutospacing="0"/>
        <w:contextualSpacing/>
      </w:pPr>
      <w:r w:rsidRPr="004674C7">
        <w:t>Valuing diverse ways of leading/concepts of leadership</w:t>
      </w:r>
    </w:p>
    <w:p w14:paraId="688F6F4C" w14:textId="0435A584" w:rsidR="00C77291" w:rsidRPr="004674C7" w:rsidRDefault="00C77291" w:rsidP="40CAB328">
      <w:pPr>
        <w:pStyle w:val="ListParagraph"/>
        <w:numPr>
          <w:ilvl w:val="0"/>
          <w:numId w:val="14"/>
        </w:numPr>
        <w:spacing w:before="0" w:beforeAutospacing="0" w:after="0" w:afterAutospacing="0"/>
        <w:contextualSpacing/>
      </w:pPr>
      <w:r>
        <w:t xml:space="preserve">Maintaining self-care </w:t>
      </w:r>
      <w:bookmarkStart w:id="5" w:name="_Int_xIU7xbAs"/>
      <w:r w:rsidR="04CA3441">
        <w:t>to</w:t>
      </w:r>
      <w:bookmarkEnd w:id="5"/>
      <w:r>
        <w:t xml:space="preserve"> care for others </w:t>
      </w:r>
    </w:p>
    <w:p w14:paraId="590C2183" w14:textId="77777777" w:rsidR="00DF5702" w:rsidRPr="004674C7" w:rsidRDefault="00DF5702" w:rsidP="00DF5702"/>
    <w:p w14:paraId="1A73631E" w14:textId="77777777" w:rsidR="00DF5702" w:rsidRPr="004674C7" w:rsidRDefault="00DF5702" w:rsidP="00D47FDE">
      <w:pPr>
        <w:autoSpaceDE w:val="0"/>
        <w:autoSpaceDN w:val="0"/>
        <w:adjustRightInd w:val="0"/>
      </w:pPr>
    </w:p>
    <w:p w14:paraId="220CF731" w14:textId="6EA2AF0F" w:rsidR="00DF5702" w:rsidRPr="004674C7" w:rsidRDefault="00DF5702" w:rsidP="00D448DA">
      <w:r w:rsidRPr="004674C7">
        <w:t xml:space="preserve">Emergent Patterns from Alternative Spring Break-San Diego cohort 2022 </w:t>
      </w:r>
      <w:r w:rsidR="00D47FDE" w:rsidRPr="004674C7">
        <w:t>post-break survey</w:t>
      </w:r>
      <w:r w:rsidR="00D448DA" w:rsidRPr="004674C7">
        <w:t xml:space="preserve"> (7 respondents)</w:t>
      </w:r>
      <w:r w:rsidRPr="004674C7">
        <w:t>:</w:t>
      </w:r>
    </w:p>
    <w:p w14:paraId="6673DD21" w14:textId="77777777" w:rsidR="00DF5702" w:rsidRPr="004674C7" w:rsidRDefault="00DF5702" w:rsidP="00DF5702"/>
    <w:p w14:paraId="47063B71" w14:textId="55233D0F" w:rsidR="00C77291" w:rsidRPr="004674C7" w:rsidRDefault="00DF5702" w:rsidP="00C77291">
      <w:pPr>
        <w:rPr>
          <w:color w:val="000000"/>
        </w:rPr>
      </w:pPr>
      <w:r w:rsidRPr="004674C7">
        <w:t xml:space="preserve">Prompt: </w:t>
      </w:r>
      <w:r w:rsidR="00C77291" w:rsidRPr="004674C7">
        <w:rPr>
          <w:color w:val="000000"/>
        </w:rPr>
        <w:t xml:space="preserve">What did you feel was the most meaningful part of your Alternative Spring Break experience? </w:t>
      </w:r>
    </w:p>
    <w:p w14:paraId="73FACE45" w14:textId="258B59E6" w:rsidR="00DF5702" w:rsidRPr="004674C7" w:rsidRDefault="00DF5702" w:rsidP="00DF5702"/>
    <w:p w14:paraId="67204E0C" w14:textId="60CFFCA9" w:rsidR="00DF5702" w:rsidRPr="004674C7" w:rsidRDefault="006B5BAD" w:rsidP="006B5BAD">
      <w:pPr>
        <w:pStyle w:val="ListParagraph"/>
        <w:numPr>
          <w:ilvl w:val="0"/>
          <w:numId w:val="14"/>
        </w:numPr>
        <w:spacing w:before="0" w:beforeAutospacing="0" w:after="0" w:afterAutospacing="0"/>
        <w:contextualSpacing/>
      </w:pPr>
      <w:r w:rsidRPr="004674C7">
        <w:t>Significant knowledge gained</w:t>
      </w:r>
    </w:p>
    <w:p w14:paraId="261CBF74" w14:textId="0FC082AF" w:rsidR="006B5BAD" w:rsidRPr="004674C7" w:rsidRDefault="006B5BAD" w:rsidP="006B5BAD">
      <w:pPr>
        <w:pStyle w:val="ListParagraph"/>
        <w:numPr>
          <w:ilvl w:val="0"/>
          <w:numId w:val="14"/>
        </w:numPr>
        <w:spacing w:before="0" w:beforeAutospacing="0" w:after="0" w:afterAutospacing="0"/>
        <w:contextualSpacing/>
      </w:pPr>
      <w:r w:rsidRPr="004674C7">
        <w:t>Building peer networks</w:t>
      </w:r>
    </w:p>
    <w:p w14:paraId="67622CE4" w14:textId="2F0C27E8" w:rsidR="006B5BAD" w:rsidRPr="004674C7" w:rsidRDefault="006B5BAD" w:rsidP="006B5BAD">
      <w:pPr>
        <w:pStyle w:val="ListParagraph"/>
        <w:numPr>
          <w:ilvl w:val="0"/>
          <w:numId w:val="14"/>
        </w:numPr>
        <w:spacing w:before="0" w:beforeAutospacing="0" w:after="0" w:afterAutospacing="0"/>
        <w:contextualSpacing/>
      </w:pPr>
      <w:r w:rsidRPr="004674C7">
        <w:t>Building trust in relationships</w:t>
      </w:r>
    </w:p>
    <w:p w14:paraId="0063CAB3" w14:textId="18565E7A" w:rsidR="006B5BAD" w:rsidRPr="004674C7" w:rsidRDefault="006B5BAD" w:rsidP="006B5BAD">
      <w:pPr>
        <w:pStyle w:val="ListParagraph"/>
        <w:numPr>
          <w:ilvl w:val="0"/>
          <w:numId w:val="14"/>
        </w:numPr>
        <w:spacing w:before="0" w:beforeAutospacing="0" w:after="0" w:afterAutospacing="0"/>
        <w:contextualSpacing/>
      </w:pPr>
      <w:r w:rsidRPr="004674C7">
        <w:t xml:space="preserve">Shared experience and vulnerability </w:t>
      </w:r>
    </w:p>
    <w:p w14:paraId="5603C04F" w14:textId="77777777" w:rsidR="00DF5702" w:rsidRPr="004674C7" w:rsidRDefault="00DF5702" w:rsidP="00DF5702">
      <w:pPr>
        <w:autoSpaceDE w:val="0"/>
        <w:autoSpaceDN w:val="0"/>
        <w:adjustRightInd w:val="0"/>
      </w:pPr>
    </w:p>
    <w:p w14:paraId="102F7FF3" w14:textId="77777777" w:rsidR="00DA3BF8" w:rsidRPr="004674C7" w:rsidRDefault="00DA3BF8" w:rsidP="00D448DA"/>
    <w:p w14:paraId="2BFF2364" w14:textId="0DDA710C" w:rsidR="00DF5702" w:rsidRPr="004674C7" w:rsidRDefault="00DF5702" w:rsidP="00D448DA">
      <w:r w:rsidRPr="004674C7">
        <w:t xml:space="preserve">Emergent Patterns from Alternative Spring Break-Summer Bridge cohort 2022 </w:t>
      </w:r>
      <w:r w:rsidR="00D47FDE" w:rsidRPr="004674C7">
        <w:t>post-break survey</w:t>
      </w:r>
      <w:r w:rsidR="00D448DA" w:rsidRPr="004674C7">
        <w:t xml:space="preserve"> (6 respondents)</w:t>
      </w:r>
      <w:r w:rsidR="00D47FDE" w:rsidRPr="004674C7">
        <w:t>:</w:t>
      </w:r>
    </w:p>
    <w:p w14:paraId="75FD80BA" w14:textId="77777777" w:rsidR="00DF5702" w:rsidRPr="004674C7" w:rsidRDefault="00DF5702" w:rsidP="00DF5702"/>
    <w:p w14:paraId="24EFE339" w14:textId="21ECD16F" w:rsidR="00C77291" w:rsidRPr="004674C7" w:rsidRDefault="00DF5702" w:rsidP="00C77291">
      <w:pPr>
        <w:rPr>
          <w:color w:val="000000"/>
        </w:rPr>
      </w:pPr>
      <w:r w:rsidRPr="004674C7">
        <w:t xml:space="preserve">Prompt: </w:t>
      </w:r>
      <w:r w:rsidR="00C77291" w:rsidRPr="004674C7">
        <w:rPr>
          <w:color w:val="000000"/>
        </w:rPr>
        <w:t xml:space="preserve">What did you feel was the most meaningful part of your Alternative Spring Break experience? </w:t>
      </w:r>
    </w:p>
    <w:p w14:paraId="538D78C9" w14:textId="77777777" w:rsidR="00DF5702" w:rsidRPr="004674C7" w:rsidRDefault="00DF5702" w:rsidP="00DF5702"/>
    <w:p w14:paraId="00EC2F77" w14:textId="12CD3B71" w:rsidR="00DF5702" w:rsidRPr="004674C7" w:rsidRDefault="00D448DA" w:rsidP="006B5BAD">
      <w:pPr>
        <w:pStyle w:val="ListParagraph"/>
        <w:numPr>
          <w:ilvl w:val="0"/>
          <w:numId w:val="14"/>
        </w:numPr>
        <w:spacing w:before="0" w:beforeAutospacing="0" w:after="0" w:afterAutospacing="0"/>
        <w:contextualSpacing/>
      </w:pPr>
      <w:r w:rsidRPr="004674C7">
        <w:t xml:space="preserve">Contribution to, and new understanding of, community </w:t>
      </w:r>
    </w:p>
    <w:p w14:paraId="617005C2" w14:textId="666E0888" w:rsidR="00D448DA" w:rsidRPr="004674C7" w:rsidRDefault="00D448DA" w:rsidP="006B5BAD">
      <w:pPr>
        <w:pStyle w:val="ListParagraph"/>
        <w:numPr>
          <w:ilvl w:val="0"/>
          <w:numId w:val="14"/>
        </w:numPr>
        <w:spacing w:before="0" w:beforeAutospacing="0" w:after="0" w:afterAutospacing="0"/>
        <w:contextualSpacing/>
      </w:pPr>
      <w:r w:rsidRPr="004674C7">
        <w:t>Connecting with peers</w:t>
      </w:r>
    </w:p>
    <w:p w14:paraId="264A493C" w14:textId="34876CE9" w:rsidR="00D448DA" w:rsidRPr="004674C7" w:rsidRDefault="00D448DA" w:rsidP="40CAB328">
      <w:pPr>
        <w:pStyle w:val="ListParagraph"/>
        <w:numPr>
          <w:ilvl w:val="0"/>
          <w:numId w:val="14"/>
        </w:numPr>
        <w:spacing w:before="0" w:beforeAutospacing="0" w:after="0" w:afterAutospacing="0"/>
        <w:contextualSpacing/>
      </w:pPr>
      <w:r>
        <w:t xml:space="preserve">Learning about </w:t>
      </w:r>
      <w:bookmarkStart w:id="6" w:name="_Int_sdh1gu3r"/>
      <w:r>
        <w:t>new resources</w:t>
      </w:r>
      <w:bookmarkEnd w:id="6"/>
      <w:r>
        <w:t xml:space="preserve"> for themselves and their communities </w:t>
      </w:r>
    </w:p>
    <w:p w14:paraId="06B8F6FD" w14:textId="77777777" w:rsidR="00DF5702" w:rsidRPr="004674C7" w:rsidRDefault="00DF5702" w:rsidP="001D6EBC">
      <w:pPr>
        <w:autoSpaceDE w:val="0"/>
        <w:autoSpaceDN w:val="0"/>
        <w:adjustRightInd w:val="0"/>
        <w:rPr>
          <w:b/>
          <w:bCs/>
        </w:rPr>
      </w:pPr>
    </w:p>
    <w:p w14:paraId="5C95CE4D" w14:textId="77777777" w:rsidR="00DF5702" w:rsidRPr="004674C7" w:rsidRDefault="00DF5702" w:rsidP="001D6EBC">
      <w:pPr>
        <w:autoSpaceDE w:val="0"/>
        <w:autoSpaceDN w:val="0"/>
        <w:adjustRightInd w:val="0"/>
        <w:rPr>
          <w:b/>
          <w:bCs/>
        </w:rPr>
      </w:pPr>
    </w:p>
    <w:p w14:paraId="01B7D581" w14:textId="152B4CFE" w:rsidR="00612399" w:rsidRPr="004674C7" w:rsidRDefault="00C01A07" w:rsidP="001D6EBC">
      <w:pPr>
        <w:autoSpaceDE w:val="0"/>
        <w:autoSpaceDN w:val="0"/>
        <w:adjustRightInd w:val="0"/>
        <w:rPr>
          <w:b/>
          <w:bCs/>
        </w:rPr>
      </w:pPr>
      <w:r w:rsidRPr="004674C7">
        <w:rPr>
          <w:b/>
          <w:bCs/>
        </w:rPr>
        <w:t>Data Analysis through Equity Lens Framework</w:t>
      </w:r>
    </w:p>
    <w:p w14:paraId="339AFF3F" w14:textId="5C3EE34D" w:rsidR="00612399" w:rsidRPr="004674C7" w:rsidRDefault="00612399" w:rsidP="001D6EBC">
      <w:pPr>
        <w:autoSpaceDE w:val="0"/>
        <w:autoSpaceDN w:val="0"/>
        <w:adjustRightInd w:val="0"/>
      </w:pPr>
    </w:p>
    <w:p w14:paraId="353960E0" w14:textId="03E0FB59" w:rsidR="00760636" w:rsidRPr="004674C7" w:rsidRDefault="00BD6CD6" w:rsidP="00BA4324">
      <w:pPr>
        <w:autoSpaceDE w:val="0"/>
        <w:autoSpaceDN w:val="0"/>
        <w:adjustRightInd w:val="0"/>
      </w:pPr>
      <w:r>
        <w:t xml:space="preserve">Using the </w:t>
      </w:r>
      <w:bookmarkStart w:id="7" w:name="_Int_c6twIawr"/>
      <w:r w:rsidR="00D30A2C">
        <w:fldChar w:fldCharType="begin"/>
      </w:r>
      <w:r w:rsidR="00D30A2C">
        <w:instrText xml:space="preserve"> HYPERLINK "https://ushe.edu/wp-content/uploads/pdf/edi/20201218_USHE_Equity_Lens_Framework.pdf" \h </w:instrText>
      </w:r>
      <w:r w:rsidR="00D30A2C">
        <w:fldChar w:fldCharType="separate"/>
      </w:r>
      <w:r w:rsidR="46A71956" w:rsidRPr="40CAB328">
        <w:rPr>
          <w:rStyle w:val="Hyperlink"/>
        </w:rPr>
        <w:t>USHE (Utah System of Higher Education)</w:t>
      </w:r>
      <w:r w:rsidR="00D30A2C">
        <w:rPr>
          <w:rStyle w:val="Hyperlink"/>
        </w:rPr>
        <w:fldChar w:fldCharType="end"/>
      </w:r>
      <w:bookmarkEnd w:id="7"/>
      <w:r w:rsidRPr="40CAB328">
        <w:rPr>
          <w:rStyle w:val="Hyperlink"/>
        </w:rPr>
        <w:t xml:space="preserve"> Equity Lens Framework</w:t>
      </w:r>
      <w:r>
        <w:t xml:space="preserve"> </w:t>
      </w:r>
      <w:bookmarkStart w:id="8" w:name="_Int_Y35SV4mJ"/>
      <w:r>
        <w:t>as</w:t>
      </w:r>
      <w:bookmarkEnd w:id="8"/>
      <w:r>
        <w:t xml:space="preserve"> a foundational document for the analysis of this data, we have created </w:t>
      </w:r>
      <w:r w:rsidR="0049095B">
        <w:t>the following</w:t>
      </w:r>
      <w:r w:rsidR="00760636">
        <w:t xml:space="preserve"> assessment questions pertinent to </w:t>
      </w:r>
      <w:r w:rsidR="00600DE5">
        <w:t>Thayne Center</w:t>
      </w:r>
      <w:r w:rsidR="00760636">
        <w:t xml:space="preserve"> values</w:t>
      </w:r>
      <w:r w:rsidR="00600DE5">
        <w:t xml:space="preserve">: </w:t>
      </w:r>
    </w:p>
    <w:p w14:paraId="4BA2B6CC" w14:textId="7F2D79A1" w:rsidR="00760636" w:rsidRPr="005166C7" w:rsidRDefault="00760636" w:rsidP="00760636">
      <w:pPr>
        <w:pStyle w:val="ListParagraph"/>
        <w:numPr>
          <w:ilvl w:val="0"/>
          <w:numId w:val="11"/>
        </w:numPr>
        <w:autoSpaceDE w:val="0"/>
        <w:autoSpaceDN w:val="0"/>
        <w:adjustRightInd w:val="0"/>
      </w:pPr>
      <w:r w:rsidRPr="005166C7">
        <w:t xml:space="preserve">What barriers need to be addressed as pipeline issues for students of color in any programs? </w:t>
      </w:r>
    </w:p>
    <w:p w14:paraId="0EA0086E" w14:textId="57EBF797" w:rsidR="00600DE5" w:rsidRDefault="005166C7" w:rsidP="00600DE5">
      <w:pPr>
        <w:pStyle w:val="ListParagraph"/>
        <w:numPr>
          <w:ilvl w:val="1"/>
          <w:numId w:val="11"/>
        </w:numPr>
        <w:autoSpaceDE w:val="0"/>
        <w:autoSpaceDN w:val="0"/>
        <w:adjustRightInd w:val="0"/>
      </w:pPr>
      <w:r>
        <w:t xml:space="preserve">While there was statistically significant participation of students of color in </w:t>
      </w:r>
      <w:bookmarkStart w:id="9" w:name="_Int_pHFGakEN"/>
      <w:r w:rsidR="4C0D23BA">
        <w:t>all</w:t>
      </w:r>
      <w:bookmarkEnd w:id="9"/>
      <w:r>
        <w:t xml:space="preserve"> these programs, students who identify as Native Hawaiian or Pacific Islander, Asian, or American Indian or </w:t>
      </w:r>
      <w:r>
        <w:lastRenderedPageBreak/>
        <w:t>Alaskan Native made up the smallest percentages of participation based on race/ethnicity</w:t>
      </w:r>
      <w:r w:rsidR="00CD39BF">
        <w:t>, followed closely by students who identify as Black or African American</w:t>
      </w:r>
      <w:r>
        <w:t xml:space="preserve">. </w:t>
      </w:r>
    </w:p>
    <w:p w14:paraId="40AC4EFD" w14:textId="26D23416" w:rsidR="005166C7" w:rsidRDefault="005166C7" w:rsidP="004A6CB1">
      <w:pPr>
        <w:pStyle w:val="ListParagraph"/>
        <w:numPr>
          <w:ilvl w:val="2"/>
          <w:numId w:val="11"/>
        </w:numPr>
        <w:autoSpaceDE w:val="0"/>
        <w:autoSpaceDN w:val="0"/>
        <w:adjustRightInd w:val="0"/>
      </w:pPr>
      <w:r>
        <w:t xml:space="preserve">Efforts can and should be made to create more identity/affinity-specific experiences for these racial/ethnic </w:t>
      </w:r>
      <w:r w:rsidR="00CD39BF">
        <w:t xml:space="preserve">student </w:t>
      </w:r>
      <w:r>
        <w:t xml:space="preserve">populations and marketing efforts should improve to encourage participation </w:t>
      </w:r>
      <w:r w:rsidR="00CD39BF">
        <w:t xml:space="preserve">in programs available to a larger student population </w:t>
      </w:r>
      <w:r>
        <w:t>from students holding these identities</w:t>
      </w:r>
      <w:bookmarkStart w:id="10" w:name="_Int_Y6qI8pOH"/>
      <w:r w:rsidR="728BEFEE">
        <w:t xml:space="preserve">. </w:t>
      </w:r>
      <w:bookmarkEnd w:id="10"/>
    </w:p>
    <w:p w14:paraId="5F2A4DD1" w14:textId="11FD9ADD" w:rsidR="000D1681" w:rsidRPr="005166C7" w:rsidRDefault="004A6CB1" w:rsidP="00600DE5">
      <w:pPr>
        <w:pStyle w:val="ListParagraph"/>
        <w:numPr>
          <w:ilvl w:val="1"/>
          <w:numId w:val="11"/>
        </w:numPr>
        <w:autoSpaceDE w:val="0"/>
        <w:autoSpaceDN w:val="0"/>
        <w:adjustRightInd w:val="0"/>
      </w:pPr>
      <w:r>
        <w:t xml:space="preserve">These leadership programs occur during the day, and often over the course of multiple days and away from Salt Lake City. This structure may be a barrier to students who need to work during the day or provide childcare or other caretaking responsibilities. </w:t>
      </w:r>
    </w:p>
    <w:p w14:paraId="3C4B7DBC" w14:textId="75E47711" w:rsidR="00760636" w:rsidRPr="00600DE5" w:rsidRDefault="00760636" w:rsidP="00760636">
      <w:pPr>
        <w:pStyle w:val="ListParagraph"/>
        <w:numPr>
          <w:ilvl w:val="0"/>
          <w:numId w:val="11"/>
        </w:numPr>
        <w:autoSpaceDE w:val="0"/>
        <w:autoSpaceDN w:val="0"/>
        <w:adjustRightInd w:val="0"/>
      </w:pPr>
      <w:r>
        <w:t xml:space="preserve">Is the program culturally relevant? </w:t>
      </w:r>
      <w:r w:rsidR="3DB75EE5">
        <w:t>E.G.,</w:t>
      </w:r>
      <w:r>
        <w:t xml:space="preserve"> how do student learning outcome and satisfaction data compare across disaggregated racial/ethnic identities? </w:t>
      </w:r>
    </w:p>
    <w:p w14:paraId="6A283A91" w14:textId="71EC4FF2" w:rsidR="00600DE5" w:rsidRPr="00600DE5" w:rsidRDefault="00600DE5" w:rsidP="00600DE5">
      <w:pPr>
        <w:pStyle w:val="ListParagraph"/>
        <w:numPr>
          <w:ilvl w:val="1"/>
          <w:numId w:val="11"/>
        </w:numPr>
        <w:autoSpaceDE w:val="0"/>
        <w:autoSpaceDN w:val="0"/>
        <w:adjustRightInd w:val="0"/>
      </w:pPr>
      <w:r w:rsidRPr="00600DE5">
        <w:t xml:space="preserve">While each of the three cohorts expressed connection to individual communities, the </w:t>
      </w:r>
      <w:r>
        <w:t xml:space="preserve">participants in the </w:t>
      </w:r>
      <w:r w:rsidRPr="00600DE5">
        <w:t xml:space="preserve">affinity-group </w:t>
      </w:r>
      <w:r>
        <w:t xml:space="preserve">alternative break </w:t>
      </w:r>
      <w:r w:rsidRPr="00600DE5">
        <w:t xml:space="preserve">model </w:t>
      </w:r>
      <w:r>
        <w:t xml:space="preserve">(Summer Bridge) were the only cohort to make direct, positive connections to their identities as Latinx/Hispanic individuals working with Latinx/Hispanic organizations. </w:t>
      </w:r>
    </w:p>
    <w:p w14:paraId="37237608" w14:textId="5460CCA2" w:rsidR="00760636" w:rsidRPr="000D1681" w:rsidRDefault="00760636" w:rsidP="00760636">
      <w:pPr>
        <w:pStyle w:val="ListParagraph"/>
        <w:numPr>
          <w:ilvl w:val="0"/>
          <w:numId w:val="11"/>
        </w:numPr>
        <w:autoSpaceDE w:val="0"/>
        <w:autoSpaceDN w:val="0"/>
        <w:adjustRightInd w:val="0"/>
      </w:pPr>
      <w:r w:rsidRPr="000D1681">
        <w:t xml:space="preserve">What changes could/should be made to a program to increase learning outcome achievement without compromising cultural relevance? </w:t>
      </w:r>
    </w:p>
    <w:p w14:paraId="20973B32" w14:textId="28F0999F" w:rsidR="005166C7" w:rsidRPr="000D1681" w:rsidRDefault="000B1457" w:rsidP="005166C7">
      <w:pPr>
        <w:pStyle w:val="ListParagraph"/>
        <w:numPr>
          <w:ilvl w:val="1"/>
          <w:numId w:val="11"/>
        </w:numPr>
        <w:autoSpaceDE w:val="0"/>
        <w:autoSpaceDN w:val="0"/>
        <w:adjustRightInd w:val="0"/>
      </w:pPr>
      <w:r w:rsidRPr="000D1681">
        <w:t xml:space="preserve">Learning outcome achievement could be increased </w:t>
      </w:r>
      <w:r w:rsidR="000D1681" w:rsidRPr="000D1681">
        <w:t>in the following ways:</w:t>
      </w:r>
    </w:p>
    <w:p w14:paraId="314225AE" w14:textId="384E22BD" w:rsidR="000D1681" w:rsidRPr="000D1681" w:rsidRDefault="000D1681" w:rsidP="000D1681">
      <w:pPr>
        <w:pStyle w:val="ListParagraph"/>
        <w:numPr>
          <w:ilvl w:val="2"/>
          <w:numId w:val="11"/>
        </w:numPr>
        <w:autoSpaceDE w:val="0"/>
        <w:autoSpaceDN w:val="0"/>
        <w:adjustRightInd w:val="0"/>
      </w:pPr>
      <w:r w:rsidRPr="000D1681">
        <w:t>Offering participating students more detailed information about the goals and expectations of any given program, including how assessment tools will be used</w:t>
      </w:r>
      <w:r>
        <w:t>.</w:t>
      </w:r>
    </w:p>
    <w:p w14:paraId="48B13E29" w14:textId="2897787D" w:rsidR="000D1681" w:rsidRPr="000D1681" w:rsidRDefault="000D1681" w:rsidP="000D1681">
      <w:pPr>
        <w:pStyle w:val="ListParagraph"/>
        <w:numPr>
          <w:ilvl w:val="2"/>
          <w:numId w:val="11"/>
        </w:numPr>
        <w:autoSpaceDE w:val="0"/>
        <w:autoSpaceDN w:val="0"/>
        <w:adjustRightInd w:val="0"/>
      </w:pPr>
      <w:r w:rsidRPr="000D1681">
        <w:t>Partnership with organizations and resources from a variety of cultural communities who can provide programming that aligns with institutional learning outcomes</w:t>
      </w:r>
      <w:r>
        <w:t xml:space="preserve">. </w:t>
      </w:r>
    </w:p>
    <w:p w14:paraId="6673D77D" w14:textId="7B449C73" w:rsidR="00760636" w:rsidRPr="003B0F5B" w:rsidRDefault="00760636" w:rsidP="00760636">
      <w:pPr>
        <w:pStyle w:val="ListParagraph"/>
        <w:numPr>
          <w:ilvl w:val="0"/>
          <w:numId w:val="11"/>
        </w:numPr>
        <w:autoSpaceDE w:val="0"/>
        <w:autoSpaceDN w:val="0"/>
        <w:adjustRightInd w:val="0"/>
      </w:pPr>
      <w:r>
        <w:t xml:space="preserve">What programs should be prioritized moving forward in service to historically minoritized racial and ethnic identities? The implication of this being that </w:t>
      </w:r>
      <w:bookmarkStart w:id="11" w:name="_Int_2L4h6Oy3"/>
      <w:r w:rsidR="74C085BE">
        <w:t>a</w:t>
      </w:r>
      <w:bookmarkEnd w:id="11"/>
      <w:r>
        <w:t xml:space="preserve"> program is less used, but in better service to students of color. </w:t>
      </w:r>
    </w:p>
    <w:p w14:paraId="10CB0C18" w14:textId="77777777" w:rsidR="003B0F5B" w:rsidRPr="003B0F5B" w:rsidRDefault="000B1457" w:rsidP="005166C7">
      <w:pPr>
        <w:pStyle w:val="ListParagraph"/>
        <w:numPr>
          <w:ilvl w:val="1"/>
          <w:numId w:val="11"/>
        </w:numPr>
        <w:autoSpaceDE w:val="0"/>
        <w:autoSpaceDN w:val="0"/>
        <w:adjustRightInd w:val="0"/>
      </w:pPr>
      <w:r w:rsidRPr="003B0F5B">
        <w:t xml:space="preserve">This data shows that affinity group-specific </w:t>
      </w:r>
      <w:r w:rsidR="00CD39BF" w:rsidRPr="003B0F5B">
        <w:t xml:space="preserve">programs are of better service to students of color, both in terms of </w:t>
      </w:r>
      <w:r w:rsidR="003B0F5B" w:rsidRPr="003B0F5B">
        <w:t>participation numbers and in the response patterns that have emerged from their surveys.</w:t>
      </w:r>
    </w:p>
    <w:p w14:paraId="33F09B09" w14:textId="7E93C5C3" w:rsidR="005166C7" w:rsidRPr="003B0F5B" w:rsidRDefault="003B0F5B" w:rsidP="005166C7">
      <w:pPr>
        <w:pStyle w:val="ListParagraph"/>
        <w:numPr>
          <w:ilvl w:val="1"/>
          <w:numId w:val="11"/>
        </w:numPr>
        <w:autoSpaceDE w:val="0"/>
        <w:autoSpaceDN w:val="0"/>
        <w:adjustRightInd w:val="0"/>
      </w:pPr>
      <w:r w:rsidRPr="003B0F5B">
        <w:t xml:space="preserve">While alternative breaks may serve a smaller population of students (approximately 10 students per experience) these programs should be prioritized if moved toward an affinity group model. </w:t>
      </w:r>
    </w:p>
    <w:p w14:paraId="7CB853CC" w14:textId="42C01324" w:rsidR="00945782" w:rsidRDefault="00945782" w:rsidP="00945782">
      <w:pPr>
        <w:shd w:val="clear" w:color="auto" w:fill="FFFFFF"/>
      </w:pPr>
    </w:p>
    <w:p w14:paraId="050F12D9" w14:textId="439A278D" w:rsidR="000A4035" w:rsidRPr="000B1457" w:rsidRDefault="000A4035" w:rsidP="000B1457">
      <w:pPr>
        <w:autoSpaceDE w:val="0"/>
        <w:autoSpaceDN w:val="0"/>
        <w:adjustRightInd w:val="0"/>
        <w:rPr>
          <w:b/>
          <w:bCs/>
        </w:rPr>
      </w:pPr>
      <w:r w:rsidRPr="000B1457">
        <w:rPr>
          <w:b/>
          <w:bCs/>
        </w:rPr>
        <w:t>Discussion of Perceived Redundancies or Learning Outcome Overla</w:t>
      </w:r>
      <w:r w:rsidR="0091449B">
        <w:rPr>
          <w:b/>
          <w:bCs/>
        </w:rPr>
        <w:t>p</w:t>
      </w:r>
    </w:p>
    <w:p w14:paraId="4A7EFF25" w14:textId="77777777" w:rsidR="000A4035" w:rsidRPr="004674C7" w:rsidRDefault="000A4035" w:rsidP="00BC1E25">
      <w:pPr>
        <w:shd w:val="clear" w:color="auto" w:fill="FFFFFF"/>
      </w:pPr>
    </w:p>
    <w:p w14:paraId="2D6BD639" w14:textId="641E69D0" w:rsidR="00561A21" w:rsidRPr="004674C7" w:rsidRDefault="00561A21" w:rsidP="00561A21">
      <w:r>
        <w:t xml:space="preserve">Thayne Center has multiple internally developed programs and external partnerships to develop student leadership. Managing multiple programs with similar programmatic offerings creates redundancies and confusion for students about the value and distinctions. If one or more student leadership programs are </w:t>
      </w:r>
      <w:r w:rsidR="019B9DC1">
        <w:t xml:space="preserve">not </w:t>
      </w:r>
      <w:r>
        <w:t xml:space="preserve">emphasized or eliminated within the Thayne Center, increased efforts can be placed on recruitment and support for students within the most effective student leadership programs. </w:t>
      </w:r>
    </w:p>
    <w:p w14:paraId="2DFCB2A7" w14:textId="525E8350" w:rsidR="00561A21" w:rsidRPr="004674C7" w:rsidRDefault="00561A21" w:rsidP="00561A21"/>
    <w:p w14:paraId="0EE07B51" w14:textId="2D6F263A" w:rsidR="00561A21" w:rsidRPr="004674C7" w:rsidRDefault="00561A21" w:rsidP="00561A21">
      <w:r>
        <w:t xml:space="preserve">Two such external partnerships are with </w:t>
      </w:r>
      <w:proofErr w:type="spellStart"/>
      <w:r w:rsidR="0091339F">
        <w:t>LeaderShape</w:t>
      </w:r>
      <w:proofErr w:type="spellEnd"/>
      <w:r w:rsidR="0091339F">
        <w:t xml:space="preserve"> and the National Society of Leadership and Success (NSLS)</w:t>
      </w:r>
      <w:bookmarkStart w:id="12" w:name="_Int_sC547AkJ"/>
      <w:r w:rsidR="33F7884C">
        <w:t xml:space="preserve">. </w:t>
      </w:r>
      <w:bookmarkEnd w:id="12"/>
    </w:p>
    <w:p w14:paraId="78D7F0F1" w14:textId="0F435759" w:rsidR="0091339F" w:rsidRPr="004674C7" w:rsidRDefault="0091339F" w:rsidP="00561A21"/>
    <w:p w14:paraId="257AA64F" w14:textId="7E318E05" w:rsidR="0091339F" w:rsidRPr="004674C7" w:rsidRDefault="0091339F" w:rsidP="0091339F">
      <w:r w:rsidRPr="004674C7">
        <w:t xml:space="preserve">The learning outcomes of </w:t>
      </w:r>
      <w:proofErr w:type="spellStart"/>
      <w:r w:rsidRPr="004674C7">
        <w:t>LeaderShape</w:t>
      </w:r>
      <w:proofErr w:type="spellEnd"/>
      <w:r w:rsidRPr="004674C7">
        <w:t xml:space="preserve"> are:</w:t>
      </w:r>
    </w:p>
    <w:p w14:paraId="08454C37" w14:textId="2AE435B6" w:rsidR="0091339F" w:rsidRPr="004674C7" w:rsidRDefault="0091339F" w:rsidP="0091339F">
      <w:pPr>
        <w:pStyle w:val="ListParagraph"/>
        <w:numPr>
          <w:ilvl w:val="0"/>
          <w:numId w:val="27"/>
        </w:numPr>
      </w:pPr>
      <w:r w:rsidRPr="004674C7">
        <w:t>Self-efficacy; leadership confidence</w:t>
      </w:r>
    </w:p>
    <w:p w14:paraId="0FED5FE9" w14:textId="3B50E069" w:rsidR="0091339F" w:rsidRPr="004674C7" w:rsidRDefault="0091339F" w:rsidP="0091339F">
      <w:pPr>
        <w:pStyle w:val="ListParagraph"/>
        <w:numPr>
          <w:ilvl w:val="0"/>
          <w:numId w:val="27"/>
        </w:numPr>
      </w:pPr>
      <w:r w:rsidRPr="004674C7">
        <w:t>Integrity as a core value of leadership</w:t>
      </w:r>
    </w:p>
    <w:p w14:paraId="28BDF3D0" w14:textId="6E6D6AF6" w:rsidR="0091339F" w:rsidRPr="004674C7" w:rsidRDefault="0091339F" w:rsidP="0091339F">
      <w:pPr>
        <w:pStyle w:val="ListParagraph"/>
        <w:numPr>
          <w:ilvl w:val="0"/>
          <w:numId w:val="27"/>
        </w:numPr>
      </w:pPr>
      <w:r w:rsidRPr="004674C7">
        <w:t>Ability to contribute to creating equitable and caring communities</w:t>
      </w:r>
    </w:p>
    <w:p w14:paraId="701CD259" w14:textId="042F1AF2" w:rsidR="00945782" w:rsidRPr="004674C7" w:rsidRDefault="0091339F" w:rsidP="0091339F">
      <w:r w:rsidRPr="004674C7">
        <w:lastRenderedPageBreak/>
        <w:t>The learning outcomes of NSLS are:</w:t>
      </w:r>
    </w:p>
    <w:p w14:paraId="0FC2AF2C" w14:textId="77777777" w:rsidR="004D78B7" w:rsidRPr="004674C7" w:rsidRDefault="004D78B7" w:rsidP="0091339F">
      <w:pPr>
        <w:pStyle w:val="ListParagraph"/>
        <w:numPr>
          <w:ilvl w:val="0"/>
          <w:numId w:val="25"/>
        </w:numPr>
        <w:autoSpaceDE w:val="0"/>
        <w:autoSpaceDN w:val="0"/>
        <w:adjustRightInd w:val="0"/>
        <w:rPr>
          <w:rFonts w:eastAsiaTheme="minorHAnsi"/>
        </w:rPr>
      </w:pPr>
      <w:r w:rsidRPr="004674C7">
        <w:rPr>
          <w:rFonts w:eastAsiaTheme="minorHAnsi"/>
        </w:rPr>
        <w:t>Build professional relationships with peers and colleagues</w:t>
      </w:r>
    </w:p>
    <w:p w14:paraId="26ED89D8" w14:textId="77777777" w:rsidR="004D78B7" w:rsidRPr="004674C7" w:rsidRDefault="004D78B7" w:rsidP="0091339F">
      <w:pPr>
        <w:pStyle w:val="ListParagraph"/>
        <w:numPr>
          <w:ilvl w:val="0"/>
          <w:numId w:val="25"/>
        </w:numPr>
        <w:autoSpaceDE w:val="0"/>
        <w:autoSpaceDN w:val="0"/>
        <w:adjustRightInd w:val="0"/>
        <w:rPr>
          <w:rFonts w:eastAsiaTheme="minorHAnsi"/>
        </w:rPr>
      </w:pPr>
      <w:r w:rsidRPr="004674C7">
        <w:rPr>
          <w:rFonts w:eastAsiaTheme="minorHAnsi"/>
        </w:rPr>
        <w:t>Development of a sense of confidence in themselves and their ideas</w:t>
      </w:r>
    </w:p>
    <w:p w14:paraId="4EE96364" w14:textId="77777777" w:rsidR="004D78B7" w:rsidRPr="004674C7" w:rsidRDefault="004D78B7" w:rsidP="0091339F">
      <w:pPr>
        <w:pStyle w:val="ListParagraph"/>
        <w:numPr>
          <w:ilvl w:val="0"/>
          <w:numId w:val="25"/>
        </w:numPr>
        <w:autoSpaceDE w:val="0"/>
        <w:autoSpaceDN w:val="0"/>
        <w:adjustRightInd w:val="0"/>
        <w:rPr>
          <w:rFonts w:eastAsiaTheme="minorHAnsi"/>
        </w:rPr>
      </w:pPr>
      <w:r w:rsidRPr="004674C7">
        <w:rPr>
          <w:rFonts w:eastAsiaTheme="minorHAnsi"/>
        </w:rPr>
        <w:t>Project Management</w:t>
      </w:r>
    </w:p>
    <w:p w14:paraId="6E7C368A" w14:textId="77777777" w:rsidR="004D78B7" w:rsidRPr="004674C7" w:rsidRDefault="004D78B7" w:rsidP="0091339F">
      <w:pPr>
        <w:pStyle w:val="ListParagraph"/>
        <w:numPr>
          <w:ilvl w:val="0"/>
          <w:numId w:val="25"/>
        </w:numPr>
        <w:autoSpaceDE w:val="0"/>
        <w:autoSpaceDN w:val="0"/>
        <w:adjustRightInd w:val="0"/>
        <w:rPr>
          <w:rFonts w:eastAsiaTheme="minorHAnsi"/>
        </w:rPr>
      </w:pPr>
      <w:r w:rsidRPr="004674C7">
        <w:rPr>
          <w:rFonts w:eastAsiaTheme="minorHAnsi"/>
        </w:rPr>
        <w:t>Acknowledgement of &amp; exposure to differences, overall diversity (majors, schedules, learning styles etc.</w:t>
      </w:r>
    </w:p>
    <w:p w14:paraId="47F2BB1C" w14:textId="77777777" w:rsidR="004D78B7" w:rsidRPr="004674C7" w:rsidRDefault="004D78B7" w:rsidP="0091339F">
      <w:pPr>
        <w:pStyle w:val="ListParagraph"/>
        <w:numPr>
          <w:ilvl w:val="0"/>
          <w:numId w:val="25"/>
        </w:numPr>
        <w:autoSpaceDE w:val="0"/>
        <w:autoSpaceDN w:val="0"/>
        <w:adjustRightInd w:val="0"/>
        <w:rPr>
          <w:rFonts w:eastAsiaTheme="minorHAnsi"/>
        </w:rPr>
      </w:pPr>
      <w:r w:rsidRPr="004674C7">
        <w:rPr>
          <w:rFonts w:eastAsiaTheme="minorHAnsi"/>
        </w:rPr>
        <w:t>Seize the opportunity to positively impact your campus and home community</w:t>
      </w:r>
    </w:p>
    <w:p w14:paraId="6637D6B8" w14:textId="5068FBBE" w:rsidR="004D78B7" w:rsidRPr="004674C7" w:rsidRDefault="004D78B7" w:rsidP="40CAB328">
      <w:pPr>
        <w:pStyle w:val="ListParagraph"/>
        <w:numPr>
          <w:ilvl w:val="0"/>
          <w:numId w:val="25"/>
        </w:numPr>
        <w:autoSpaceDE w:val="0"/>
        <w:autoSpaceDN w:val="0"/>
        <w:adjustRightInd w:val="0"/>
        <w:rPr>
          <w:rFonts w:eastAsiaTheme="minorEastAsia"/>
        </w:rPr>
      </w:pPr>
      <w:r w:rsidRPr="40CAB328">
        <w:rPr>
          <w:rFonts w:eastAsiaTheme="minorEastAsia"/>
        </w:rPr>
        <w:t xml:space="preserve">Partner with local chapters to create </w:t>
      </w:r>
      <w:bookmarkStart w:id="13" w:name="_Int_9Rs4EYcy"/>
      <w:r w:rsidRPr="40CAB328">
        <w:rPr>
          <w:rFonts w:eastAsiaTheme="minorEastAsia"/>
        </w:rPr>
        <w:t>a bigger and better</w:t>
      </w:r>
      <w:bookmarkEnd w:id="13"/>
      <w:r w:rsidRPr="40CAB328">
        <w:rPr>
          <w:rFonts w:eastAsiaTheme="minorEastAsia"/>
        </w:rPr>
        <w:t xml:space="preserve"> impact as well as network</w:t>
      </w:r>
      <w:r w:rsidR="00731988">
        <w:t xml:space="preserve"> </w:t>
      </w:r>
    </w:p>
    <w:p w14:paraId="59882745" w14:textId="77777777" w:rsidR="0052261E" w:rsidRPr="004674C7" w:rsidRDefault="0052261E" w:rsidP="0052261E"/>
    <w:p w14:paraId="106F2511" w14:textId="37CD5E68" w:rsidR="0052261E" w:rsidRPr="004674C7" w:rsidRDefault="0091339F" w:rsidP="0052261E">
      <w:pPr>
        <w:autoSpaceDE w:val="0"/>
        <w:autoSpaceDN w:val="0"/>
        <w:adjustRightInd w:val="0"/>
      </w:pPr>
      <w:r w:rsidRPr="004674C7">
        <w:t xml:space="preserve">In examining these varied outcomes, we can note </w:t>
      </w:r>
      <w:r w:rsidR="0052261E" w:rsidRPr="004674C7">
        <w:t xml:space="preserve">that </w:t>
      </w:r>
      <w:r w:rsidRPr="004674C7">
        <w:t xml:space="preserve">there is significant overlap across internally produced and facilitated SLCC student leadership programming and </w:t>
      </w:r>
      <w:r w:rsidR="004674C7" w:rsidRPr="004674C7">
        <w:t>those</w:t>
      </w:r>
      <w:r w:rsidRPr="004674C7">
        <w:t xml:space="preserve"> produced and facilitated by external partners</w:t>
      </w:r>
      <w:r w:rsidR="0052261E" w:rsidRPr="004674C7">
        <w:t xml:space="preserve">. </w:t>
      </w:r>
      <w:r w:rsidR="004674C7" w:rsidRPr="004674C7">
        <w:t>O</w:t>
      </w:r>
      <w:r w:rsidR="0052261E" w:rsidRPr="004674C7">
        <w:t xml:space="preserve">utcomes like </w:t>
      </w:r>
      <w:r w:rsidR="0052261E" w:rsidRPr="004674C7">
        <w:rPr>
          <w:i/>
          <w:iCs/>
        </w:rPr>
        <w:t>ability to contribute to creating equitable and caring communities</w:t>
      </w:r>
      <w:r w:rsidR="0052261E" w:rsidRPr="004674C7">
        <w:t xml:space="preserve"> and </w:t>
      </w:r>
      <w:r w:rsidR="0052261E" w:rsidRPr="004674C7">
        <w:rPr>
          <w:rFonts w:eastAsiaTheme="minorHAnsi"/>
          <w:i/>
          <w:iCs/>
        </w:rPr>
        <w:t xml:space="preserve">seize the opportunity to positively impact your campus and home community </w:t>
      </w:r>
      <w:r w:rsidR="0052261E" w:rsidRPr="004674C7">
        <w:rPr>
          <w:rFonts w:eastAsiaTheme="minorHAnsi"/>
        </w:rPr>
        <w:t xml:space="preserve">are closely related to the institutional outcome </w:t>
      </w:r>
      <w:r w:rsidR="0052261E" w:rsidRPr="004674C7">
        <w:rPr>
          <w:b/>
          <w:bCs/>
        </w:rPr>
        <w:t>students develop civic literacy and the capacity to be community-engaged learners who act in mutually beneficial ways with community partners</w:t>
      </w:r>
      <w:r w:rsidR="0052261E" w:rsidRPr="004674C7">
        <w:t xml:space="preserve">. </w:t>
      </w:r>
    </w:p>
    <w:p w14:paraId="2C3BD4AC" w14:textId="0E5A96D7" w:rsidR="0052261E" w:rsidRPr="004674C7" w:rsidRDefault="0052261E" w:rsidP="0052261E">
      <w:pPr>
        <w:autoSpaceDE w:val="0"/>
        <w:autoSpaceDN w:val="0"/>
        <w:adjustRightInd w:val="0"/>
      </w:pPr>
    </w:p>
    <w:p w14:paraId="49D86124" w14:textId="0147AF26" w:rsidR="00A1323F" w:rsidRPr="004674C7" w:rsidRDefault="0052261E" w:rsidP="0052261E">
      <w:pPr>
        <w:autoSpaceDE w:val="0"/>
        <w:autoSpaceDN w:val="0"/>
        <w:adjustRightInd w:val="0"/>
        <w:rPr>
          <w:rFonts w:eastAsiaTheme="minorHAnsi"/>
        </w:rPr>
      </w:pPr>
      <w:r w:rsidRPr="004674C7">
        <w:t xml:space="preserve">External partner outcomes that focus on </w:t>
      </w:r>
      <w:r w:rsidR="00A1323F" w:rsidRPr="004674C7">
        <w:t xml:space="preserve">reflection of a student’s </w:t>
      </w:r>
      <w:r w:rsidRPr="004674C7">
        <w:t xml:space="preserve">developing sense of identity as a leader like </w:t>
      </w:r>
      <w:r w:rsidRPr="004674C7">
        <w:rPr>
          <w:i/>
          <w:iCs/>
        </w:rPr>
        <w:t>self-efficacy; leadership confidence</w:t>
      </w:r>
      <w:r w:rsidRPr="004674C7">
        <w:t xml:space="preserve">, </w:t>
      </w:r>
      <w:r w:rsidRPr="004674C7">
        <w:rPr>
          <w:i/>
          <w:iCs/>
        </w:rPr>
        <w:t>integrity as a core value of leadership</w:t>
      </w:r>
      <w:r w:rsidRPr="004674C7">
        <w:t xml:space="preserve"> and </w:t>
      </w:r>
      <w:r w:rsidRPr="004674C7">
        <w:rPr>
          <w:rFonts w:eastAsiaTheme="minorHAnsi"/>
          <w:i/>
          <w:iCs/>
        </w:rPr>
        <w:t xml:space="preserve">development of a sense of confidence in themselves and their ideas </w:t>
      </w:r>
      <w:r w:rsidRPr="004674C7">
        <w:rPr>
          <w:rFonts w:eastAsiaTheme="minorHAnsi"/>
        </w:rPr>
        <w:t xml:space="preserve">tie to the institutional outcome </w:t>
      </w:r>
      <w:r w:rsidRPr="004674C7">
        <w:rPr>
          <w:rFonts w:eastAsiaTheme="minorHAnsi"/>
          <w:b/>
          <w:bCs/>
        </w:rPr>
        <w:t>students think critically</w:t>
      </w:r>
      <w:r w:rsidR="00A1323F" w:rsidRPr="004674C7">
        <w:rPr>
          <w:rFonts w:eastAsiaTheme="minorHAnsi"/>
        </w:rPr>
        <w:t>.</w:t>
      </w:r>
      <w:r w:rsidRPr="004674C7">
        <w:rPr>
          <w:rFonts w:eastAsiaTheme="minorHAnsi"/>
        </w:rPr>
        <w:t xml:space="preserve"> </w:t>
      </w:r>
    </w:p>
    <w:p w14:paraId="417701AB" w14:textId="77777777" w:rsidR="00A1323F" w:rsidRPr="004674C7" w:rsidRDefault="00A1323F" w:rsidP="0052261E">
      <w:pPr>
        <w:autoSpaceDE w:val="0"/>
        <w:autoSpaceDN w:val="0"/>
        <w:adjustRightInd w:val="0"/>
        <w:rPr>
          <w:rFonts w:eastAsiaTheme="minorHAnsi"/>
        </w:rPr>
      </w:pPr>
    </w:p>
    <w:p w14:paraId="2B1234F2" w14:textId="1AC83273" w:rsidR="0052261E" w:rsidRPr="004674C7" w:rsidRDefault="00A1323F" w:rsidP="40CAB328">
      <w:pPr>
        <w:autoSpaceDE w:val="0"/>
        <w:autoSpaceDN w:val="0"/>
        <w:adjustRightInd w:val="0"/>
        <w:rPr>
          <w:rFonts w:eastAsiaTheme="minorEastAsia"/>
        </w:rPr>
      </w:pPr>
      <w:r w:rsidRPr="40CAB328">
        <w:rPr>
          <w:rFonts w:eastAsiaTheme="minorEastAsia"/>
        </w:rPr>
        <w:t xml:space="preserve">Finally, external partner outcomes that are primarily about networking and relationships, like </w:t>
      </w:r>
      <w:r w:rsidRPr="40CAB328">
        <w:rPr>
          <w:rFonts w:eastAsiaTheme="minorEastAsia"/>
          <w:i/>
          <w:iCs/>
        </w:rPr>
        <w:t xml:space="preserve">build professional relationships with peers and colleagues, partner with local chapters to create </w:t>
      </w:r>
      <w:bookmarkStart w:id="14" w:name="_Int_hhwRChDE"/>
      <w:r w:rsidRPr="40CAB328">
        <w:rPr>
          <w:rFonts w:eastAsiaTheme="minorEastAsia"/>
          <w:i/>
          <w:iCs/>
        </w:rPr>
        <w:t>a bigger and better</w:t>
      </w:r>
      <w:bookmarkEnd w:id="14"/>
      <w:r w:rsidRPr="40CAB328">
        <w:rPr>
          <w:rFonts w:eastAsiaTheme="minorEastAsia"/>
          <w:i/>
          <w:iCs/>
        </w:rPr>
        <w:t xml:space="preserve"> impact as well as network</w:t>
      </w:r>
      <w:r>
        <w:t xml:space="preserve">, and </w:t>
      </w:r>
      <w:r w:rsidRPr="40CAB328">
        <w:rPr>
          <w:rFonts w:eastAsiaTheme="minorEastAsia"/>
          <w:i/>
          <w:iCs/>
        </w:rPr>
        <w:t>acknowledgement of &amp; exposure to differences, overall diversity</w:t>
      </w:r>
      <w:r w:rsidRPr="40CAB328">
        <w:rPr>
          <w:rFonts w:eastAsiaTheme="minorEastAsia"/>
        </w:rPr>
        <w:t xml:space="preserve"> are accomplished through the institutional outcome</w:t>
      </w:r>
      <w:r w:rsidR="0052261E" w:rsidRPr="40CAB328">
        <w:rPr>
          <w:rFonts w:eastAsiaTheme="minorEastAsia"/>
        </w:rPr>
        <w:t xml:space="preserve"> </w:t>
      </w:r>
      <w:r w:rsidR="0052261E" w:rsidRPr="40CAB328">
        <w:rPr>
          <w:rFonts w:eastAsiaTheme="minorEastAsia"/>
          <w:b/>
          <w:bCs/>
        </w:rPr>
        <w:t>s</w:t>
      </w:r>
      <w:r w:rsidR="0052261E" w:rsidRPr="40CAB328">
        <w:rPr>
          <w:b/>
          <w:bCs/>
        </w:rPr>
        <w:t>tudents identify the knowledge and skills to work with others in a professional and constructive manner</w:t>
      </w:r>
      <w:r w:rsidRPr="40CAB328">
        <w:rPr>
          <w:b/>
          <w:bCs/>
        </w:rPr>
        <w:t xml:space="preserve">. </w:t>
      </w:r>
    </w:p>
    <w:p w14:paraId="38E8A96C" w14:textId="7485F563" w:rsidR="0052261E" w:rsidRPr="004674C7" w:rsidRDefault="0052261E" w:rsidP="0052261E"/>
    <w:p w14:paraId="482DF385" w14:textId="77777777" w:rsidR="00D45E86" w:rsidRPr="004674C7" w:rsidRDefault="00D45E86" w:rsidP="00D45E86">
      <w:pPr>
        <w:autoSpaceDE w:val="0"/>
        <w:autoSpaceDN w:val="0"/>
        <w:adjustRightInd w:val="0"/>
        <w:rPr>
          <w:b/>
          <w:bCs/>
        </w:rPr>
      </w:pPr>
    </w:p>
    <w:p w14:paraId="16782A4F" w14:textId="5782D013" w:rsidR="00D45E86" w:rsidRPr="004674C7" w:rsidRDefault="00D45E86" w:rsidP="00D45E86">
      <w:pPr>
        <w:autoSpaceDE w:val="0"/>
        <w:autoSpaceDN w:val="0"/>
        <w:adjustRightInd w:val="0"/>
        <w:rPr>
          <w:b/>
          <w:bCs/>
        </w:rPr>
      </w:pPr>
      <w:r w:rsidRPr="00230686">
        <w:rPr>
          <w:b/>
          <w:bCs/>
        </w:rPr>
        <w:t>Discussion of Results</w:t>
      </w:r>
      <w:r w:rsidR="004674C7" w:rsidRPr="00230686">
        <w:rPr>
          <w:b/>
          <w:bCs/>
        </w:rPr>
        <w:t>/Findings</w:t>
      </w:r>
      <w:r w:rsidR="004674C7" w:rsidRPr="004674C7">
        <w:rPr>
          <w:b/>
          <w:bCs/>
        </w:rPr>
        <w:t xml:space="preserve"> </w:t>
      </w:r>
    </w:p>
    <w:p w14:paraId="44596D1A" w14:textId="50B87544" w:rsidR="0052261E" w:rsidRPr="004674C7" w:rsidRDefault="0052261E" w:rsidP="0052261E">
      <w:pPr>
        <w:autoSpaceDE w:val="0"/>
        <w:autoSpaceDN w:val="0"/>
        <w:adjustRightInd w:val="0"/>
        <w:rPr>
          <w:rFonts w:eastAsiaTheme="minorHAnsi"/>
        </w:rPr>
      </w:pPr>
    </w:p>
    <w:p w14:paraId="656A224D" w14:textId="028C8CF3" w:rsidR="005A599C" w:rsidRDefault="005A43BE" w:rsidP="0052261E">
      <w:r>
        <w:t xml:space="preserve">To determine how well the emergent themes from student survey responses </w:t>
      </w:r>
      <w:r w:rsidR="0DB5BFFA">
        <w:t>demonstrate</w:t>
      </w:r>
      <w:r>
        <w:t xml:space="preserve"> the learning we sought to deliver in each program we can look </w:t>
      </w:r>
      <w:r w:rsidR="07C5F610">
        <w:t>at</w:t>
      </w:r>
      <w:r>
        <w:t xml:space="preserve"> </w:t>
      </w:r>
      <w:r w:rsidR="005A599C">
        <w:t xml:space="preserve">how these responses correlate to the three selected institutional learning outcomes. </w:t>
      </w:r>
    </w:p>
    <w:p w14:paraId="5EF34BC1" w14:textId="77777777" w:rsidR="005A599C" w:rsidRDefault="005A599C" w:rsidP="005A599C">
      <w:pPr>
        <w:rPr>
          <w:b/>
          <w:bCs/>
        </w:rPr>
      </w:pPr>
    </w:p>
    <w:p w14:paraId="2AD84B22" w14:textId="38458A02" w:rsidR="005A599C" w:rsidRDefault="005A599C" w:rsidP="005A599C">
      <w:pPr>
        <w:ind w:firstLine="720"/>
        <w:rPr>
          <w:b/>
          <w:bCs/>
        </w:rPr>
      </w:pPr>
      <w:r w:rsidRPr="005A599C">
        <w:rPr>
          <w:b/>
          <w:bCs/>
        </w:rPr>
        <w:t>Students think critically</w:t>
      </w:r>
    </w:p>
    <w:p w14:paraId="1EAF28AA" w14:textId="40B7B41C" w:rsidR="00706D5E" w:rsidRDefault="00706D5E" w:rsidP="005A599C">
      <w:pPr>
        <w:ind w:firstLine="720"/>
        <w:rPr>
          <w:b/>
          <w:bCs/>
        </w:rPr>
      </w:pPr>
    </w:p>
    <w:p w14:paraId="62857268" w14:textId="4140DAF4" w:rsidR="00706D5E" w:rsidRPr="00706D5E" w:rsidRDefault="00706D5E" w:rsidP="00AE024C">
      <w:pPr>
        <w:ind w:left="720"/>
      </w:pPr>
      <w:r>
        <w:t xml:space="preserve">Students from all three cohorts </w:t>
      </w:r>
      <w:r w:rsidR="00AE024C">
        <w:t xml:space="preserve">demonstrated critical thinking </w:t>
      </w:r>
      <w:r w:rsidR="00875D8E">
        <w:t>using</w:t>
      </w:r>
      <w:r w:rsidR="00AE024C">
        <w:t xml:space="preserve"> these assessment tools, particularly as they relate to reflection of how program themes connect to their course work (</w:t>
      </w:r>
      <w:r w:rsidR="00875D8E">
        <w:t>including</w:t>
      </w:r>
      <w:r w:rsidR="00AE024C">
        <w:t xml:space="preserve"> service-learning courses)</w:t>
      </w:r>
      <w:r w:rsidR="00BF2FA2">
        <w:t xml:space="preserve">. Additionally, students demonstrated achievement of this learning outcome through responses that created synthesis between what they learned in these respective programs and how they will utilize those skills in the classroom and their communities. </w:t>
      </w:r>
    </w:p>
    <w:p w14:paraId="69EE501E" w14:textId="030847C1" w:rsidR="005A599C" w:rsidRDefault="005A599C" w:rsidP="005A599C">
      <w:pPr>
        <w:rPr>
          <w:b/>
          <w:bCs/>
        </w:rPr>
      </w:pPr>
    </w:p>
    <w:p w14:paraId="6FB55B00" w14:textId="77777777" w:rsidR="00BF2FA2" w:rsidRDefault="00BF2FA2" w:rsidP="005A599C">
      <w:pPr>
        <w:rPr>
          <w:b/>
          <w:bCs/>
        </w:rPr>
      </w:pPr>
    </w:p>
    <w:p w14:paraId="56223A95" w14:textId="26D3AB17" w:rsidR="005A599C" w:rsidRDefault="005A599C" w:rsidP="005A599C">
      <w:pPr>
        <w:ind w:left="720"/>
        <w:rPr>
          <w:b/>
          <w:bCs/>
        </w:rPr>
      </w:pPr>
      <w:r w:rsidRPr="005A599C">
        <w:rPr>
          <w:b/>
          <w:bCs/>
        </w:rPr>
        <w:t>Students identify the knowledge and skills to work with others in a professional and constructive manner</w:t>
      </w:r>
    </w:p>
    <w:p w14:paraId="21574F53" w14:textId="2D8ADEF2" w:rsidR="00A27113" w:rsidRDefault="00A27113" w:rsidP="005A599C">
      <w:pPr>
        <w:ind w:left="720"/>
        <w:rPr>
          <w:b/>
          <w:bCs/>
        </w:rPr>
      </w:pPr>
    </w:p>
    <w:p w14:paraId="4397C1CE" w14:textId="32D2284F" w:rsidR="00A27113" w:rsidRDefault="00A27113" w:rsidP="005A599C">
      <w:pPr>
        <w:ind w:left="720"/>
      </w:pPr>
      <w:r>
        <w:t>Students</w:t>
      </w:r>
      <w:r w:rsidR="003C74CD">
        <w:t xml:space="preserve"> from all three cohorts</w:t>
      </w:r>
      <w:r>
        <w:t xml:space="preserve"> identified </w:t>
      </w:r>
      <w:r w:rsidR="003C74CD">
        <w:t xml:space="preserve">ways in which they had learned to communicate </w:t>
      </w:r>
      <w:r w:rsidR="00706D5E">
        <w:t xml:space="preserve">with peers, build peer networks, and learn from others who may have divergent viewpoints. Students demonstrated </w:t>
      </w:r>
      <w:r w:rsidR="00706D5E">
        <w:lastRenderedPageBreak/>
        <w:t>achievement of this outcome using specific terms and phrases in their responses that correlate to concepts of shared experience and vulnerability, building trust, teamwork/togetherness, inclusion of others, and working with and learning from others who have different perspectives.</w:t>
      </w:r>
    </w:p>
    <w:p w14:paraId="5696E71B" w14:textId="77777777" w:rsidR="00706D5E" w:rsidRPr="00A27113" w:rsidRDefault="00706D5E" w:rsidP="00706D5E"/>
    <w:p w14:paraId="71B03DF0" w14:textId="77777777" w:rsidR="005A599C" w:rsidRDefault="005A599C" w:rsidP="005A599C">
      <w:pPr>
        <w:rPr>
          <w:b/>
          <w:bCs/>
        </w:rPr>
      </w:pPr>
    </w:p>
    <w:p w14:paraId="4B049D29" w14:textId="1485F261" w:rsidR="005A599C" w:rsidRDefault="005A599C" w:rsidP="005A599C">
      <w:pPr>
        <w:ind w:left="720"/>
      </w:pPr>
      <w:r w:rsidRPr="005A599C">
        <w:rPr>
          <w:b/>
          <w:bCs/>
        </w:rPr>
        <w:t>Students develop civic literacy and the capacity to be community-engaged learners who act in mutually beneficial ways with community partners</w:t>
      </w:r>
    </w:p>
    <w:p w14:paraId="3C057157" w14:textId="27BCB60C" w:rsidR="005A599C" w:rsidRDefault="005A599C" w:rsidP="0052261E"/>
    <w:p w14:paraId="7CAD0A2B" w14:textId="3734EB93" w:rsidR="00162B5D" w:rsidRPr="00433A1A" w:rsidRDefault="00A27113" w:rsidP="00433A1A">
      <w:pPr>
        <w:ind w:left="720"/>
      </w:pPr>
      <w:r>
        <w:t xml:space="preserve">In survey responses from the two alternative break </w:t>
      </w:r>
      <w:r w:rsidR="54A515B3">
        <w:t>cohorts'</w:t>
      </w:r>
      <w:r>
        <w:t xml:space="preserve"> students identified strong connections between their participation in the program and contribution to community, often noting how their participation inspired further interest in community engagement. While students in the winter leadership retreat cohort identified connections between the program and </w:t>
      </w:r>
      <w:r w:rsidR="00C87F62">
        <w:t>service-learning</w:t>
      </w:r>
      <w:r>
        <w:t xml:space="preserve"> coursework, there was no evidence to support that this outcome was achieved with this program. </w:t>
      </w:r>
    </w:p>
    <w:p w14:paraId="6B057CA5" w14:textId="77777777" w:rsidR="00162B5D" w:rsidRPr="004674C7" w:rsidRDefault="00162B5D">
      <w:pPr>
        <w:rPr>
          <w:b/>
          <w:bCs/>
        </w:rPr>
      </w:pPr>
    </w:p>
    <w:p w14:paraId="3DF8D14E" w14:textId="77777777" w:rsidR="00AE4392" w:rsidRPr="004674C7" w:rsidRDefault="00AE4392">
      <w:pPr>
        <w:rPr>
          <w:b/>
          <w:bCs/>
        </w:rPr>
      </w:pPr>
    </w:p>
    <w:p w14:paraId="37E12514" w14:textId="2D7C8AF2" w:rsidR="002C40CE" w:rsidRPr="004674C7" w:rsidRDefault="00523D2A">
      <w:pPr>
        <w:rPr>
          <w:b/>
          <w:bCs/>
          <w:sz w:val="28"/>
          <w:szCs w:val="28"/>
        </w:rPr>
      </w:pPr>
      <w:r w:rsidRPr="00536EB9">
        <w:rPr>
          <w:b/>
          <w:bCs/>
          <w:sz w:val="28"/>
          <w:szCs w:val="28"/>
        </w:rPr>
        <w:t>Action Plan</w:t>
      </w:r>
      <w:r w:rsidRPr="004674C7">
        <w:rPr>
          <w:b/>
          <w:bCs/>
          <w:sz w:val="28"/>
          <w:szCs w:val="28"/>
        </w:rPr>
        <w:t xml:space="preserve"> </w:t>
      </w:r>
      <w:r w:rsidR="002C40CE" w:rsidRPr="004674C7">
        <w:rPr>
          <w:b/>
          <w:bCs/>
          <w:sz w:val="28"/>
          <w:szCs w:val="28"/>
        </w:rPr>
        <w:t xml:space="preserve"> </w:t>
      </w:r>
    </w:p>
    <w:p w14:paraId="54C6EDAC" w14:textId="5E52680A" w:rsidR="00523D2A" w:rsidRPr="004674C7" w:rsidRDefault="00523D2A"/>
    <w:p w14:paraId="3EB19D33" w14:textId="3F849EBA" w:rsidR="004674C7" w:rsidRPr="004674C7" w:rsidRDefault="004674C7" w:rsidP="004674C7">
      <w:pPr>
        <w:numPr>
          <w:ilvl w:val="1"/>
          <w:numId w:val="5"/>
        </w:numPr>
        <w:autoSpaceDE w:val="0"/>
        <w:autoSpaceDN w:val="0"/>
        <w:adjustRightInd w:val="0"/>
        <w:rPr>
          <w:b/>
          <w:bCs/>
        </w:rPr>
      </w:pPr>
      <w:r w:rsidRPr="31FB4A95">
        <w:rPr>
          <w:b/>
          <w:bCs/>
        </w:rPr>
        <w:t>1. Move Forward with Affinity-Group Specific Alternative Break Experiences</w:t>
      </w:r>
    </w:p>
    <w:p w14:paraId="21A6FF7C" w14:textId="77777777" w:rsidR="003B0F5B" w:rsidRDefault="003B0F5B" w:rsidP="004674C7"/>
    <w:p w14:paraId="2FCD3DAD" w14:textId="5BACBFE7" w:rsidR="004674C7" w:rsidRDefault="00417C44" w:rsidP="004674C7">
      <w:r>
        <w:t>A</w:t>
      </w:r>
      <w:r w:rsidR="004674C7">
        <w:t xml:space="preserve"> significant data differential in which student identities are</w:t>
      </w:r>
      <w:r w:rsidR="00433A1A">
        <w:t xml:space="preserve"> currently</w:t>
      </w:r>
      <w:r w:rsidR="004674C7">
        <w:t xml:space="preserve"> being supported through these leadership development </w:t>
      </w:r>
      <w:r w:rsidR="7AA3093A">
        <w:t>programs</w:t>
      </w:r>
      <w:r w:rsidR="004674C7">
        <w:t xml:space="preserve"> </w:t>
      </w:r>
      <w:r w:rsidR="14A2E6D6">
        <w:t>indicates</w:t>
      </w:r>
      <w:r>
        <w:t xml:space="preserve"> that </w:t>
      </w:r>
      <w:r w:rsidR="004674C7">
        <w:t xml:space="preserve">affinity/identity-group specific alternative break experiences </w:t>
      </w:r>
      <w:r>
        <w:t>should</w:t>
      </w:r>
      <w:r w:rsidR="004674C7">
        <w:t xml:space="preserve"> be developed</w:t>
      </w:r>
      <w:r>
        <w:t xml:space="preserve">. </w:t>
      </w:r>
    </w:p>
    <w:p w14:paraId="7ED2F20F" w14:textId="7D9D199D" w:rsidR="00417C44" w:rsidRDefault="00417C44" w:rsidP="004674C7"/>
    <w:p w14:paraId="0EEC9918" w14:textId="4F604777" w:rsidR="00417C44" w:rsidRDefault="00417C44" w:rsidP="004674C7">
      <w:r>
        <w:t>The development of these affinity group-specific experiences will include:</w:t>
      </w:r>
    </w:p>
    <w:p w14:paraId="3BA27400" w14:textId="311DFF4E" w:rsidR="00417C44" w:rsidRDefault="00417C44" w:rsidP="00417C44">
      <w:pPr>
        <w:pStyle w:val="ListParagraph"/>
        <w:numPr>
          <w:ilvl w:val="0"/>
          <w:numId w:val="32"/>
        </w:numPr>
      </w:pPr>
      <w:r>
        <w:t>Active outreach to relevant campus partners and student groups</w:t>
      </w:r>
    </w:p>
    <w:p w14:paraId="66D8101A" w14:textId="514754E0" w:rsidR="005232B2" w:rsidRDefault="005232B2" w:rsidP="005232B2">
      <w:pPr>
        <w:pStyle w:val="ListParagraph"/>
        <w:numPr>
          <w:ilvl w:val="0"/>
          <w:numId w:val="32"/>
        </w:numPr>
      </w:pPr>
      <w:r>
        <w:t xml:space="preserve">Co-organized alternative breaks, including ongoing conversation and feedback, that center the needs and experiences of the affinity group </w:t>
      </w:r>
    </w:p>
    <w:p w14:paraId="5DCA2A7F" w14:textId="3618F8D0" w:rsidR="004674C7" w:rsidRPr="005232B2" w:rsidRDefault="005232B2" w:rsidP="005232B2">
      <w:pPr>
        <w:pStyle w:val="ListParagraph"/>
        <w:numPr>
          <w:ilvl w:val="0"/>
          <w:numId w:val="32"/>
        </w:numPr>
      </w:pPr>
      <w:r>
        <w:t xml:space="preserve">Collaboration with culturally relevant community partners and organizations </w:t>
      </w:r>
      <w:r w:rsidRPr="000D1681">
        <w:t>who can</w:t>
      </w:r>
      <w:r>
        <w:t xml:space="preserve"> also</w:t>
      </w:r>
      <w:r w:rsidRPr="000D1681">
        <w:t xml:space="preserve"> provide programming that aligns with institutional learning outcomes</w:t>
      </w:r>
    </w:p>
    <w:p w14:paraId="177B34C5" w14:textId="1D0132D0" w:rsidR="004674C7" w:rsidRPr="004674C7" w:rsidRDefault="004674C7" w:rsidP="004674C7">
      <w:pPr>
        <w:numPr>
          <w:ilvl w:val="1"/>
          <w:numId w:val="5"/>
        </w:numPr>
        <w:autoSpaceDE w:val="0"/>
        <w:autoSpaceDN w:val="0"/>
        <w:adjustRightInd w:val="0"/>
        <w:rPr>
          <w:b/>
          <w:bCs/>
        </w:rPr>
      </w:pPr>
      <w:r w:rsidRPr="31FB4A95">
        <w:rPr>
          <w:b/>
          <w:bCs/>
        </w:rPr>
        <w:t>2. Phase Out Participation in External Leadership Development Programming</w:t>
      </w:r>
    </w:p>
    <w:p w14:paraId="52071267" w14:textId="770E19A7" w:rsidR="004674C7" w:rsidRDefault="004674C7" w:rsidP="004674C7">
      <w:pPr>
        <w:autoSpaceDE w:val="0"/>
        <w:autoSpaceDN w:val="0"/>
        <w:adjustRightInd w:val="0"/>
        <w:rPr>
          <w:b/>
          <w:bCs/>
        </w:rPr>
      </w:pPr>
    </w:p>
    <w:p w14:paraId="72FB108E" w14:textId="60C35860" w:rsidR="005232B2" w:rsidRDefault="005232B2" w:rsidP="004674C7">
      <w:pPr>
        <w:autoSpaceDE w:val="0"/>
        <w:autoSpaceDN w:val="0"/>
        <w:adjustRightInd w:val="0"/>
      </w:pPr>
      <w:r>
        <w:t xml:space="preserve">Noting several redundancies in </w:t>
      </w:r>
      <w:r w:rsidR="007D44E0">
        <w:t xml:space="preserve">identified learning outcomes between our internal and external leadership development programs, it is suggested that the Thayne Center incrementally phase out use of external programs like </w:t>
      </w:r>
      <w:r w:rsidR="007D44E0" w:rsidRPr="004674C7">
        <w:t>National Society of Leadershi</w:t>
      </w:r>
      <w:r w:rsidR="004A0688">
        <w:t>p</w:t>
      </w:r>
      <w:r w:rsidR="007D44E0">
        <w:t xml:space="preserve">. </w:t>
      </w:r>
    </w:p>
    <w:p w14:paraId="072E3B87" w14:textId="13AE6C22" w:rsidR="00EC1F5B" w:rsidRDefault="00EC1F5B" w:rsidP="004674C7">
      <w:pPr>
        <w:autoSpaceDE w:val="0"/>
        <w:autoSpaceDN w:val="0"/>
        <w:adjustRightInd w:val="0"/>
      </w:pPr>
    </w:p>
    <w:p w14:paraId="25770FC6" w14:textId="1ECDAF14" w:rsidR="00EC1F5B" w:rsidRDefault="00EC1F5B" w:rsidP="004674C7">
      <w:pPr>
        <w:autoSpaceDE w:val="0"/>
        <w:autoSpaceDN w:val="0"/>
        <w:adjustRightInd w:val="0"/>
      </w:pPr>
      <w:r>
        <w:t xml:space="preserve">Salt Lake Community College is currently contracted with </w:t>
      </w:r>
      <w:r w:rsidR="00D24666">
        <w:t>NSLS</w:t>
      </w:r>
      <w:r w:rsidRPr="004674C7">
        <w:t xml:space="preserve"> </w:t>
      </w:r>
      <w:r>
        <w:t xml:space="preserve">through the end of spring 2024, and it would be beneficial to develop a plan that would allow involved students to </w:t>
      </w:r>
      <w:r w:rsidR="00934BE4">
        <w:t xml:space="preserve">complete participation within the next two years or </w:t>
      </w:r>
      <w:r>
        <w:t xml:space="preserve">gradually </w:t>
      </w:r>
      <w:r w:rsidR="00934BE4">
        <w:t xml:space="preserve">move away from participation in the program if they choose to do so. </w:t>
      </w:r>
    </w:p>
    <w:p w14:paraId="4A1B518A" w14:textId="1513EEFB" w:rsidR="00D24666" w:rsidRDefault="00D24666" w:rsidP="004674C7">
      <w:pPr>
        <w:autoSpaceDE w:val="0"/>
        <w:autoSpaceDN w:val="0"/>
        <w:adjustRightInd w:val="0"/>
      </w:pPr>
    </w:p>
    <w:p w14:paraId="0A686B8E" w14:textId="1E90DF27" w:rsidR="00F1584F" w:rsidRPr="00F1584F" w:rsidRDefault="004A0688" w:rsidP="00F1584F">
      <w:r>
        <w:t>Within the 2021-2022 academic year, l</w:t>
      </w:r>
      <w:r w:rsidR="00463555">
        <w:t xml:space="preserve">ess than </w:t>
      </w:r>
      <w:r>
        <w:t>6</w:t>
      </w:r>
      <w:r w:rsidR="00463555">
        <w:t xml:space="preserve">% of eligible students who were invited </w:t>
      </w:r>
      <w:r w:rsidR="005902D3">
        <w:t xml:space="preserve">to join NSLS </w:t>
      </w:r>
      <w:r w:rsidR="00856A5E">
        <w:t>committed to join the program. Of those who joined, over 58% have not completed orientation and approximately</w:t>
      </w:r>
      <w:r w:rsidR="00463555">
        <w:t xml:space="preserve"> </w:t>
      </w:r>
      <w:r w:rsidR="00856A5E">
        <w:t>14</w:t>
      </w:r>
      <w:r w:rsidR="00463555">
        <w:t xml:space="preserve">% completed the program. </w:t>
      </w:r>
      <w:r w:rsidR="00856A5E">
        <w:t>In theory, NSLS could work well for community college students, as much of it is accessible to online student</w:t>
      </w:r>
      <w:r w:rsidR="005902D3">
        <w:t>s</w:t>
      </w:r>
      <w:r w:rsidR="00856A5E">
        <w:t xml:space="preserve"> and those working at remote campuses, but overall, data shows that </w:t>
      </w:r>
      <w:r w:rsidR="005902D3">
        <w:t xml:space="preserve">students are not completing the program at significant rates. </w:t>
      </w:r>
      <w:r w:rsidR="00856A5E">
        <w:t>Additionally, as a</w:t>
      </w:r>
      <w:r w:rsidR="00F45A2F">
        <w:t xml:space="preserve"> national program, </w:t>
      </w:r>
      <w:r w:rsidR="00856A5E">
        <w:t xml:space="preserve">the content of </w:t>
      </w:r>
      <w:r w:rsidR="00F45A2F">
        <w:t xml:space="preserve">NSLS seems to be lacking specificity for a community college student population. </w:t>
      </w:r>
      <w:r w:rsidR="005902D3">
        <w:t xml:space="preserve">In addition to overlap in expected learning outcomes, institutional participation in NSLS presents barriers to student participation, </w:t>
      </w:r>
      <w:r w:rsidR="005902D3">
        <w:lastRenderedPageBreak/>
        <w:t xml:space="preserve">including a $90 sign-up fee for interested students. </w:t>
      </w:r>
      <w:r w:rsidR="00C62700">
        <w:t xml:space="preserve">NSLS also requires an annual institutional membership fee of $3250, which </w:t>
      </w:r>
      <w:r w:rsidR="00F45A2F">
        <w:t xml:space="preserve">comprises student fees dollars that could be spent in a way that benefits </w:t>
      </w:r>
      <w:r w:rsidR="00F1584F">
        <w:t xml:space="preserve">programming for the general student population and not just those who meet the criteria of 24+ credits completed with a 3.5+ cumulative </w:t>
      </w:r>
      <w:bookmarkStart w:id="15" w:name="_Int_AuAnG53M"/>
      <w:r w:rsidR="3D25EA32">
        <w:t>GPA (Grade Point Average)</w:t>
      </w:r>
      <w:bookmarkEnd w:id="15"/>
      <w:r w:rsidR="00F1584F">
        <w:t>.</w:t>
      </w:r>
    </w:p>
    <w:p w14:paraId="6DEEBBDC" w14:textId="62F2E66C" w:rsidR="00C62700" w:rsidRPr="00F45A2F" w:rsidRDefault="00F1584F" w:rsidP="004674C7">
      <w:pPr>
        <w:autoSpaceDE w:val="0"/>
        <w:autoSpaceDN w:val="0"/>
        <w:adjustRightInd w:val="0"/>
      </w:pPr>
      <w:r>
        <w:t xml:space="preserve"> </w:t>
      </w:r>
      <w:r w:rsidR="00F45A2F">
        <w:t xml:space="preserve"> </w:t>
      </w:r>
    </w:p>
    <w:p w14:paraId="67BF42FF" w14:textId="2F6C4E48" w:rsidR="00463555" w:rsidRDefault="00934BE4" w:rsidP="00463555">
      <w:pPr>
        <w:autoSpaceDE w:val="0"/>
        <w:autoSpaceDN w:val="0"/>
        <w:adjustRightInd w:val="0"/>
      </w:pPr>
      <w:r>
        <w:t xml:space="preserve">To provide more inclusive </w:t>
      </w:r>
      <w:r w:rsidR="00C62700">
        <w:t xml:space="preserve">student </w:t>
      </w:r>
      <w:r>
        <w:t xml:space="preserve">leadership development </w:t>
      </w:r>
      <w:r w:rsidR="00C62700">
        <w:t>programming, the Thayne Center should develop an internally created program that is available to the general student population.</w:t>
      </w:r>
      <w:r w:rsidR="00F44275">
        <w:t xml:space="preserve"> </w:t>
      </w:r>
      <w:r w:rsidR="00463555">
        <w:t xml:space="preserve">In conversation with former Thayne Center staff members, it was indicated that there was a desire to develop and implement an internally created student leadership development program, but that the existing staff (and organizational structure) did not have capacity to do so at that time. With significant restructuring and newly envisioned values and mission, the Thayne Center now has capacity to implement this project. </w:t>
      </w:r>
    </w:p>
    <w:p w14:paraId="37DEBC0F" w14:textId="77777777" w:rsidR="004674C7" w:rsidRPr="004674C7" w:rsidRDefault="004674C7" w:rsidP="004674C7">
      <w:pPr>
        <w:autoSpaceDE w:val="0"/>
        <w:autoSpaceDN w:val="0"/>
        <w:adjustRightInd w:val="0"/>
        <w:rPr>
          <w:b/>
          <w:bCs/>
        </w:rPr>
      </w:pPr>
    </w:p>
    <w:p w14:paraId="4285D54A" w14:textId="7F970539" w:rsidR="00C43118" w:rsidRDefault="004674C7" w:rsidP="004674C7">
      <w:pPr>
        <w:numPr>
          <w:ilvl w:val="1"/>
          <w:numId w:val="5"/>
        </w:numPr>
        <w:autoSpaceDE w:val="0"/>
        <w:autoSpaceDN w:val="0"/>
        <w:adjustRightInd w:val="0"/>
        <w:rPr>
          <w:b/>
          <w:bCs/>
        </w:rPr>
      </w:pPr>
      <w:r w:rsidRPr="31FB4A95">
        <w:rPr>
          <w:b/>
          <w:bCs/>
        </w:rPr>
        <w:t xml:space="preserve">3. </w:t>
      </w:r>
      <w:r w:rsidR="00C43118" w:rsidRPr="31FB4A95">
        <w:rPr>
          <w:b/>
          <w:bCs/>
        </w:rPr>
        <w:t xml:space="preserve">Adopt Curricular Approach </w:t>
      </w:r>
      <w:r w:rsidR="00536EB9" w:rsidRPr="31FB4A95">
        <w:rPr>
          <w:b/>
          <w:bCs/>
        </w:rPr>
        <w:t>for Leadership Development Programs</w:t>
      </w:r>
    </w:p>
    <w:p w14:paraId="72FB6CF5" w14:textId="77777777" w:rsidR="00C43118" w:rsidRDefault="00C43118" w:rsidP="004674C7">
      <w:pPr>
        <w:numPr>
          <w:ilvl w:val="1"/>
          <w:numId w:val="5"/>
        </w:numPr>
        <w:autoSpaceDE w:val="0"/>
        <w:autoSpaceDN w:val="0"/>
        <w:adjustRightInd w:val="0"/>
        <w:rPr>
          <w:b/>
          <w:bCs/>
        </w:rPr>
      </w:pPr>
    </w:p>
    <w:p w14:paraId="57BA4765" w14:textId="50495D60" w:rsidR="00B6734F" w:rsidRDefault="00B6734F" w:rsidP="00B6734F">
      <w:pPr>
        <w:numPr>
          <w:ilvl w:val="1"/>
          <w:numId w:val="5"/>
        </w:numPr>
        <w:autoSpaceDE w:val="0"/>
        <w:autoSpaceDN w:val="0"/>
        <w:adjustRightInd w:val="0"/>
      </w:pPr>
      <w:r>
        <w:t>To best align learning outcomes with program structure, s</w:t>
      </w:r>
      <w:r w:rsidR="001C7B3C">
        <w:t xml:space="preserve">tudent leadership development programming </w:t>
      </w:r>
      <w:r>
        <w:t>should fully adopt the curricular approach as a framework to tie more closely to institutional mission, context, and student populations served.</w:t>
      </w:r>
      <w:r w:rsidR="00C44AD5">
        <w:t xml:space="preserve"> This framework includes:</w:t>
      </w:r>
    </w:p>
    <w:p w14:paraId="15940B04" w14:textId="384DA367" w:rsidR="00C44AD5" w:rsidRDefault="00C44AD5" w:rsidP="00C44AD5">
      <w:pPr>
        <w:pStyle w:val="ListParagraph"/>
        <w:numPr>
          <w:ilvl w:val="0"/>
          <w:numId w:val="33"/>
        </w:numPr>
      </w:pPr>
      <w:r>
        <w:t>Development of clear learning outcomes as determined by institutional context, as well as interviews conducted with student affairs division directors whose student leaders participate in Thayne Center-hosted programs (like leadership retreats)</w:t>
      </w:r>
    </w:p>
    <w:p w14:paraId="15828189" w14:textId="1FB6ABAD" w:rsidR="00C44AD5" w:rsidRDefault="00C44AD5" w:rsidP="00C44AD5">
      <w:pPr>
        <w:pStyle w:val="ListParagraph"/>
        <w:numPr>
          <w:ilvl w:val="0"/>
          <w:numId w:val="33"/>
        </w:numPr>
      </w:pPr>
      <w:r>
        <w:t xml:space="preserve">Learning outcomes will </w:t>
      </w:r>
      <w:r w:rsidR="003C699B">
        <w:t>drive the development of a variety of educational strategies to facilitate student learning</w:t>
      </w:r>
    </w:p>
    <w:p w14:paraId="52E42C2B" w14:textId="0E7F3FEC" w:rsidR="003C699B" w:rsidRDefault="003C699B" w:rsidP="003C699B">
      <w:pPr>
        <w:pStyle w:val="ListParagraph"/>
        <w:numPr>
          <w:ilvl w:val="1"/>
          <w:numId w:val="33"/>
        </w:numPr>
      </w:pPr>
      <w:r>
        <w:t>These strategies will undergo a cycle of assessment using classroom assessment techniques to determine if learning outcomes are being achieved</w:t>
      </w:r>
    </w:p>
    <w:p w14:paraId="3EB4E97D" w14:textId="2FD363FF" w:rsidR="00536EB9" w:rsidRPr="004674C7" w:rsidRDefault="00536EB9" w:rsidP="00536EB9">
      <w:pPr>
        <w:pStyle w:val="ListParagraph"/>
        <w:numPr>
          <w:ilvl w:val="0"/>
          <w:numId w:val="33"/>
        </w:numPr>
      </w:pPr>
      <w:r>
        <w:t>Integration of expert educators and campus and community partners to contribute to design and implementation of these plans</w:t>
      </w:r>
    </w:p>
    <w:p w14:paraId="3705386C" w14:textId="544658DC" w:rsidR="00730F8E" w:rsidRPr="004674C7" w:rsidRDefault="00730F8E"/>
    <w:p w14:paraId="28FD768A" w14:textId="77777777" w:rsidR="00C43118" w:rsidRPr="004674C7" w:rsidRDefault="00C43118"/>
    <w:p w14:paraId="558DDD9E" w14:textId="3E7BCF57" w:rsidR="00AC7061" w:rsidRPr="00BC1E25" w:rsidRDefault="00AC7061"/>
    <w:p w14:paraId="2ECE0763" w14:textId="7FBA9CD1" w:rsidR="00AC7061" w:rsidRPr="00BC1E25" w:rsidRDefault="00AC7061"/>
    <w:p w14:paraId="6987691E" w14:textId="77777777" w:rsidR="00F44275" w:rsidRPr="00BC1E25" w:rsidRDefault="00F44275"/>
    <w:sectPr w:rsidR="00F44275" w:rsidRPr="00BC1E25" w:rsidSect="00D30A2C">
      <w:headerReference w:type="even" r:id="rId13"/>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2D07C" w14:textId="77777777" w:rsidR="00FC6FE2" w:rsidRDefault="00FC6FE2" w:rsidP="00EA3AB0">
      <w:r>
        <w:separator/>
      </w:r>
    </w:p>
  </w:endnote>
  <w:endnote w:type="continuationSeparator" w:id="0">
    <w:p w14:paraId="3033F9F0" w14:textId="77777777" w:rsidR="00FC6FE2" w:rsidRDefault="00FC6FE2" w:rsidP="00EA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1FB4A95" w14:paraId="7FC99CB9" w14:textId="77777777" w:rsidTr="31FB4A95">
      <w:tc>
        <w:tcPr>
          <w:tcW w:w="3120" w:type="dxa"/>
        </w:tcPr>
        <w:p w14:paraId="661F5858" w14:textId="06022340" w:rsidR="31FB4A95" w:rsidRDefault="31FB4A95" w:rsidP="31FB4A95">
          <w:pPr>
            <w:pStyle w:val="Header"/>
            <w:ind w:left="-115"/>
          </w:pPr>
        </w:p>
      </w:tc>
      <w:tc>
        <w:tcPr>
          <w:tcW w:w="3120" w:type="dxa"/>
        </w:tcPr>
        <w:p w14:paraId="7DB66D82" w14:textId="5E043432" w:rsidR="31FB4A95" w:rsidRDefault="31FB4A95" w:rsidP="31FB4A95">
          <w:pPr>
            <w:pStyle w:val="Header"/>
            <w:jc w:val="center"/>
          </w:pPr>
        </w:p>
      </w:tc>
      <w:tc>
        <w:tcPr>
          <w:tcW w:w="3120" w:type="dxa"/>
        </w:tcPr>
        <w:p w14:paraId="71E4FB8D" w14:textId="58E6A081" w:rsidR="31FB4A95" w:rsidRDefault="31FB4A95" w:rsidP="31FB4A95">
          <w:pPr>
            <w:pStyle w:val="Header"/>
            <w:ind w:right="-115"/>
            <w:jc w:val="right"/>
          </w:pPr>
        </w:p>
      </w:tc>
    </w:tr>
  </w:tbl>
  <w:p w14:paraId="7B7CCC6C" w14:textId="5BB2696A" w:rsidR="31FB4A95" w:rsidRDefault="31FB4A95" w:rsidP="31FB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ECE91" w14:textId="77777777" w:rsidR="00FC6FE2" w:rsidRDefault="00FC6FE2" w:rsidP="00EA3AB0">
      <w:r>
        <w:separator/>
      </w:r>
    </w:p>
  </w:footnote>
  <w:footnote w:type="continuationSeparator" w:id="0">
    <w:p w14:paraId="243CD02D" w14:textId="77777777" w:rsidR="00FC6FE2" w:rsidRDefault="00FC6FE2" w:rsidP="00EA3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0144A" w14:textId="28EFF492" w:rsidR="00EA3AB0" w:rsidRDefault="00EA3AB0" w:rsidP="001F553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9430A0A" w14:textId="77777777" w:rsidR="00EA3AB0" w:rsidRDefault="00EA3AB0" w:rsidP="00EA3AB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B130C" w14:textId="3D4B7D6D" w:rsidR="00EA3AB0" w:rsidRPr="00EA3AB0" w:rsidRDefault="00EA3AB0" w:rsidP="31FB4A95">
    <w:pPr>
      <w:pStyle w:val="Header"/>
      <w:framePr w:wrap="none" w:vAnchor="text" w:hAnchor="margin" w:xAlign="right" w:y="1"/>
      <w:rPr>
        <w:rStyle w:val="PageNumber"/>
        <w:noProof/>
      </w:rPr>
    </w:pPr>
  </w:p>
  <w:p w14:paraId="7EEF8844" w14:textId="025AD814" w:rsidR="00EA3AB0" w:rsidRPr="00EA3AB0" w:rsidRDefault="00EA3AB0" w:rsidP="00EA3AB0">
    <w:pPr>
      <w:pStyle w:val="Header"/>
      <w:ind w:right="360"/>
      <w:jc w:val="right"/>
    </w:pPr>
  </w:p>
</w:hdr>
</file>

<file path=word/intelligence2.xml><?xml version="1.0" encoding="utf-8"?>
<int2:intelligence xmlns:int2="http://schemas.microsoft.com/office/intelligence/2020/intelligence">
  <int2:observations>
    <int2:textHash int2:hashCode="UNRnXkBkNhn9SE" int2:id="3tZSxhx4">
      <int2:state int2:type="LegacyProofing" int2:value="Rejected"/>
    </int2:textHash>
    <int2:textHash int2:hashCode="5+vn5tngEmJMRX" int2:id="KvwIuwhB">
      <int2:state int2:type="LegacyProofing" int2:value="Rejected"/>
    </int2:textHash>
    <int2:bookmark int2:bookmarkName="_Int_hhwRChDE" int2:invalidationBookmarkName="" int2:hashCode="DKIBkE/i/oj/R6" int2:id="YbXzF4pE">
      <int2:state int2:type="AugLoop_Text_Critique" int2:value="Rejected"/>
    </int2:bookmark>
    <int2:bookmark int2:bookmarkName="_Int_9Rs4EYcy" int2:invalidationBookmarkName="" int2:hashCode="DKIBkE/i/oj/R6" int2:id="HWuvYXmF">
      <int2:state int2:type="AugLoop_Text_Critique" int2:value="Rejected"/>
    </int2:bookmark>
    <int2:bookmark int2:bookmarkName="_Int_sdh1gu3r" int2:invalidationBookmarkName="" int2:hashCode="y8CN1qNHeG5JD2" int2:id="3tGazkB8">
      <int2:state int2:type="AugLoop_Text_Critique" int2:value="Rejected"/>
    </int2:bookmark>
    <int2:bookmark int2:bookmarkName="_Int_Y6qI8pOH" int2:invalidationBookmarkName="" int2:hashCode="RoHRJMxsS3O6q/" int2:id="1cPRBGp7"/>
    <int2:bookmark int2:bookmarkName="_Int_fdm71YEj" int2:invalidationBookmarkName="" int2:hashCode="I2Nxqnu6QAw7R6" int2:id="zcBRAyDw"/>
    <int2:bookmark int2:bookmarkName="_Int_2L4h6Oy3" int2:invalidationBookmarkName="" int2:hashCode="rPeHw7r+CggmQ0" int2:id="5oXcWihC"/>
    <int2:bookmark int2:bookmarkName="_Int_pHFGakEN" int2:invalidationBookmarkName="" int2:hashCode="FhxCN58vOqq4SL" int2:id="Y8pvuFaV"/>
    <int2:bookmark int2:bookmarkName="_Int_xIU7xbAs" int2:invalidationBookmarkName="" int2:hashCode="LxtIZJFVCo9qm1" int2:id="HqivU0c0"/>
    <int2:bookmark int2:bookmarkName="_Int_swwOJZVo" int2:invalidationBookmarkName="" int2:hashCode="Tpk/g0F2lKTY2k" int2:id="FBOARtwL"/>
    <int2:bookmark int2:bookmarkName="_Int_6ZBVV4um" int2:invalidationBookmarkName="" int2:hashCode="e2xOTlHDL77B26" int2:id="Kt6MwoKS"/>
    <int2:bookmark int2:bookmarkName="_Int_0epxBx2V" int2:invalidationBookmarkName="" int2:hashCode="wyH81Ji/ldM1nK" int2:id="ZGE2kQgK"/>
    <int2:bookmark int2:bookmarkName="_Int_Y35SV4mJ" int2:invalidationBookmarkName="" int2:hashCode="3yEczdlKY+C8ue" int2:id="uLRc4lLb">
      <int2:state int2:type="LegacyProofing" int2:value="Rejected"/>
    </int2:bookmark>
    <int2:bookmark int2:bookmarkName="_Int_c6twIawr" int2:invalidationBookmarkName="" int2:hashCode="wsz8z1P5xDXcVZ" int2:id="s17kXNo9"/>
    <int2:bookmark int2:bookmarkName="_Int_sC547AkJ" int2:invalidationBookmarkName="" int2:hashCode="RoHRJMxsS3O6q/" int2:id="c991W1j7"/>
    <int2:bookmark int2:bookmarkName="_Int_AuAnG53M" int2:invalidationBookmarkName="" int2:hashCode="Ei6uSeWEZzX58i" int2:id="5CIkbnzw"/>
    <int2:bookmark int2:bookmarkName="_Int_sIx9kgSB" int2:invalidationBookmarkName="" int2:hashCode="B/FR8SYeHazPaz" int2:id="8T5sCD9s">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C671769"/>
    <w:multiLevelType w:val="hybridMultilevel"/>
    <w:tmpl w:val="3DB584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F577D"/>
    <w:multiLevelType w:val="hybridMultilevel"/>
    <w:tmpl w:val="DB7006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88189014">
      <w:start w:val="2"/>
      <w:numFmt w:val="upperRoman"/>
      <w:lvlText w:val="%5."/>
      <w:lvlJc w:val="left"/>
      <w:pPr>
        <w:ind w:left="3960" w:hanging="720"/>
      </w:pPr>
      <w:rPr>
        <w:rFonts w:ascii="Calibri"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E4C9F"/>
    <w:multiLevelType w:val="hybridMultilevel"/>
    <w:tmpl w:val="6C78C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A6286"/>
    <w:multiLevelType w:val="hybridMultilevel"/>
    <w:tmpl w:val="D12C96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774BE1"/>
    <w:multiLevelType w:val="hybridMultilevel"/>
    <w:tmpl w:val="62B0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C0BA5"/>
    <w:multiLevelType w:val="multilevel"/>
    <w:tmpl w:val="C7B620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E33F62"/>
    <w:multiLevelType w:val="hybridMultilevel"/>
    <w:tmpl w:val="9150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870F8B"/>
    <w:multiLevelType w:val="hybridMultilevel"/>
    <w:tmpl w:val="046A9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F703C"/>
    <w:multiLevelType w:val="multilevel"/>
    <w:tmpl w:val="06F8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AB6CB6"/>
    <w:multiLevelType w:val="multilevel"/>
    <w:tmpl w:val="AEC6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66600A"/>
    <w:multiLevelType w:val="hybridMultilevel"/>
    <w:tmpl w:val="3A44B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727FD6"/>
    <w:multiLevelType w:val="multilevel"/>
    <w:tmpl w:val="143E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586F1A"/>
    <w:multiLevelType w:val="hybridMultilevel"/>
    <w:tmpl w:val="1FF8F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D509AC"/>
    <w:multiLevelType w:val="multilevel"/>
    <w:tmpl w:val="5CBE5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AA7231"/>
    <w:multiLevelType w:val="multilevel"/>
    <w:tmpl w:val="469E9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EE6A9B"/>
    <w:multiLevelType w:val="hybridMultilevel"/>
    <w:tmpl w:val="0582BB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1FA0023"/>
    <w:multiLevelType w:val="hybridMultilevel"/>
    <w:tmpl w:val="FCD89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825AB"/>
    <w:multiLevelType w:val="hybridMultilevel"/>
    <w:tmpl w:val="B2CE2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96E2DC"/>
    <w:multiLevelType w:val="hybridMultilevel"/>
    <w:tmpl w:val="FF161D0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588685D"/>
    <w:multiLevelType w:val="hybridMultilevel"/>
    <w:tmpl w:val="E7343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7B4684"/>
    <w:multiLevelType w:val="hybridMultilevel"/>
    <w:tmpl w:val="E7AE9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453A00"/>
    <w:multiLevelType w:val="hybridMultilevel"/>
    <w:tmpl w:val="BF56C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EA0606"/>
    <w:multiLevelType w:val="hybridMultilevel"/>
    <w:tmpl w:val="868C1C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3835A6"/>
    <w:multiLevelType w:val="hybridMultilevel"/>
    <w:tmpl w:val="9C0E3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DB270F"/>
    <w:multiLevelType w:val="hybridMultilevel"/>
    <w:tmpl w:val="30523B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5A37D7"/>
    <w:multiLevelType w:val="hybridMultilevel"/>
    <w:tmpl w:val="3078CF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0201B1"/>
    <w:multiLevelType w:val="multilevel"/>
    <w:tmpl w:val="0B983F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1B38C1"/>
    <w:multiLevelType w:val="hybridMultilevel"/>
    <w:tmpl w:val="DB70060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2"/>
      <w:numFmt w:val="upperRoman"/>
      <w:lvlText w:val="%5."/>
      <w:lvlJc w:val="left"/>
      <w:pPr>
        <w:ind w:left="3960" w:hanging="720"/>
      </w:pPr>
      <w:rPr>
        <w:rFonts w:ascii="Calibri" w:hAnsi="Calibri" w:cs="Calibri"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FB86199"/>
    <w:multiLevelType w:val="hybridMultilevel"/>
    <w:tmpl w:val="B47A26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3"/>
  </w:num>
  <w:num w:numId="2">
    <w:abstractNumId w:val="0"/>
  </w:num>
  <w:num w:numId="3">
    <w:abstractNumId w:val="28"/>
  </w:num>
  <w:num w:numId="4">
    <w:abstractNumId w:val="4"/>
  </w:num>
  <w:num w:numId="5">
    <w:abstractNumId w:val="18"/>
  </w:num>
  <w:num w:numId="6">
    <w:abstractNumId w:val="1"/>
  </w:num>
  <w:num w:numId="7">
    <w:abstractNumId w:val="3"/>
  </w:num>
  <w:num w:numId="8">
    <w:abstractNumId w:val="2"/>
  </w:num>
  <w:num w:numId="9">
    <w:abstractNumId w:val="26"/>
  </w:num>
  <w:num w:numId="10">
    <w:abstractNumId w:val="5"/>
  </w:num>
  <w:num w:numId="11">
    <w:abstractNumId w:val="20"/>
  </w:num>
  <w:num w:numId="12">
    <w:abstractNumId w:val="27"/>
  </w:num>
  <w:num w:numId="13">
    <w:abstractNumId w:val="21"/>
  </w:num>
  <w:num w:numId="14">
    <w:abstractNumId w:val="6"/>
  </w:num>
  <w:num w:numId="15">
    <w:abstractNumId w:val="10"/>
  </w:num>
  <w:num w:numId="16">
    <w:abstractNumId w:val="9"/>
  </w:num>
  <w:num w:numId="17">
    <w:abstractNumId w:val="15"/>
  </w:num>
  <w:num w:numId="18">
    <w:abstractNumId w:val="14"/>
  </w:num>
  <w:num w:numId="19">
    <w:abstractNumId w:val="16"/>
  </w:num>
  <w:num w:numId="20">
    <w:abstractNumId w:val="26"/>
  </w:num>
  <w:num w:numId="21">
    <w:abstractNumId w:val="26"/>
  </w:num>
  <w:num w:numId="22">
    <w:abstractNumId w:val="26"/>
  </w:num>
  <w:num w:numId="23">
    <w:abstractNumId w:val="26"/>
  </w:num>
  <w:num w:numId="24">
    <w:abstractNumId w:val="8"/>
  </w:num>
  <w:num w:numId="25">
    <w:abstractNumId w:val="23"/>
  </w:num>
  <w:num w:numId="26">
    <w:abstractNumId w:val="19"/>
  </w:num>
  <w:num w:numId="27">
    <w:abstractNumId w:val="7"/>
  </w:num>
  <w:num w:numId="28">
    <w:abstractNumId w:val="24"/>
  </w:num>
  <w:num w:numId="29">
    <w:abstractNumId w:val="12"/>
  </w:num>
  <w:num w:numId="30">
    <w:abstractNumId w:val="11"/>
  </w:num>
  <w:num w:numId="31">
    <w:abstractNumId w:val="25"/>
  </w:num>
  <w:num w:numId="32">
    <w:abstractNumId w:val="1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0CE"/>
    <w:rsid w:val="000170C9"/>
    <w:rsid w:val="00022A78"/>
    <w:rsid w:val="00022FD3"/>
    <w:rsid w:val="00030F1E"/>
    <w:rsid w:val="000A4035"/>
    <w:rsid w:val="000B1457"/>
    <w:rsid w:val="000B267A"/>
    <w:rsid w:val="000C01F7"/>
    <w:rsid w:val="000D1681"/>
    <w:rsid w:val="000E44F2"/>
    <w:rsid w:val="000E59C4"/>
    <w:rsid w:val="00114CD3"/>
    <w:rsid w:val="00121BC7"/>
    <w:rsid w:val="00150859"/>
    <w:rsid w:val="00162B5D"/>
    <w:rsid w:val="00164FB1"/>
    <w:rsid w:val="0018310F"/>
    <w:rsid w:val="001C7B3C"/>
    <w:rsid w:val="001D6EBC"/>
    <w:rsid w:val="001F457D"/>
    <w:rsid w:val="00206CC5"/>
    <w:rsid w:val="00230686"/>
    <w:rsid w:val="00287027"/>
    <w:rsid w:val="002A0C94"/>
    <w:rsid w:val="002A6FB9"/>
    <w:rsid w:val="002C40CE"/>
    <w:rsid w:val="002E17BA"/>
    <w:rsid w:val="00322377"/>
    <w:rsid w:val="00330485"/>
    <w:rsid w:val="003310F7"/>
    <w:rsid w:val="0036390D"/>
    <w:rsid w:val="00366717"/>
    <w:rsid w:val="003A597D"/>
    <w:rsid w:val="003B0F5B"/>
    <w:rsid w:val="003C699B"/>
    <w:rsid w:val="003C74CD"/>
    <w:rsid w:val="003D5AFA"/>
    <w:rsid w:val="003F3BE6"/>
    <w:rsid w:val="0040203A"/>
    <w:rsid w:val="004053BE"/>
    <w:rsid w:val="00405540"/>
    <w:rsid w:val="00412844"/>
    <w:rsid w:val="0041731E"/>
    <w:rsid w:val="00417C44"/>
    <w:rsid w:val="00433A1A"/>
    <w:rsid w:val="00463555"/>
    <w:rsid w:val="004674C7"/>
    <w:rsid w:val="0049095B"/>
    <w:rsid w:val="004A0688"/>
    <w:rsid w:val="004A4D30"/>
    <w:rsid w:val="004A6CB1"/>
    <w:rsid w:val="004D78B7"/>
    <w:rsid w:val="005166C7"/>
    <w:rsid w:val="0052261E"/>
    <w:rsid w:val="005232B2"/>
    <w:rsid w:val="00523D2A"/>
    <w:rsid w:val="00536EB9"/>
    <w:rsid w:val="00556E7A"/>
    <w:rsid w:val="00561A21"/>
    <w:rsid w:val="005902D3"/>
    <w:rsid w:val="00591B76"/>
    <w:rsid w:val="005A43BE"/>
    <w:rsid w:val="005A599C"/>
    <w:rsid w:val="005C1B48"/>
    <w:rsid w:val="005D0B82"/>
    <w:rsid w:val="005D3E67"/>
    <w:rsid w:val="005F5790"/>
    <w:rsid w:val="00600DE5"/>
    <w:rsid w:val="00602C3E"/>
    <w:rsid w:val="00612399"/>
    <w:rsid w:val="006502FF"/>
    <w:rsid w:val="00657FC6"/>
    <w:rsid w:val="006742C9"/>
    <w:rsid w:val="006A3B62"/>
    <w:rsid w:val="006B036D"/>
    <w:rsid w:val="006B49EA"/>
    <w:rsid w:val="006B5BAD"/>
    <w:rsid w:val="006D3E36"/>
    <w:rsid w:val="00706D5E"/>
    <w:rsid w:val="007133E6"/>
    <w:rsid w:val="00730F8E"/>
    <w:rsid w:val="00731988"/>
    <w:rsid w:val="00760636"/>
    <w:rsid w:val="007756EA"/>
    <w:rsid w:val="007C642F"/>
    <w:rsid w:val="007D44E0"/>
    <w:rsid w:val="007F3446"/>
    <w:rsid w:val="00806BA9"/>
    <w:rsid w:val="00810274"/>
    <w:rsid w:val="008109C6"/>
    <w:rsid w:val="008277C3"/>
    <w:rsid w:val="008371C7"/>
    <w:rsid w:val="00853DA5"/>
    <w:rsid w:val="00856A5E"/>
    <w:rsid w:val="00875D8E"/>
    <w:rsid w:val="00876CB4"/>
    <w:rsid w:val="008B1A09"/>
    <w:rsid w:val="008D032A"/>
    <w:rsid w:val="009022EE"/>
    <w:rsid w:val="0091339F"/>
    <w:rsid w:val="0091449B"/>
    <w:rsid w:val="00927507"/>
    <w:rsid w:val="00934BE4"/>
    <w:rsid w:val="00941598"/>
    <w:rsid w:val="00945782"/>
    <w:rsid w:val="009506A8"/>
    <w:rsid w:val="00954AE8"/>
    <w:rsid w:val="00995D62"/>
    <w:rsid w:val="00997362"/>
    <w:rsid w:val="00A1323F"/>
    <w:rsid w:val="00A27113"/>
    <w:rsid w:val="00A9283B"/>
    <w:rsid w:val="00AA43F1"/>
    <w:rsid w:val="00AB3102"/>
    <w:rsid w:val="00AC7061"/>
    <w:rsid w:val="00AD1FEC"/>
    <w:rsid w:val="00AE024C"/>
    <w:rsid w:val="00AE1D5C"/>
    <w:rsid w:val="00AE4392"/>
    <w:rsid w:val="00B52636"/>
    <w:rsid w:val="00B66DCA"/>
    <w:rsid w:val="00B6734F"/>
    <w:rsid w:val="00BA4324"/>
    <w:rsid w:val="00BB0C4B"/>
    <w:rsid w:val="00BC1E25"/>
    <w:rsid w:val="00BD6CD6"/>
    <w:rsid w:val="00BE7E78"/>
    <w:rsid w:val="00BF2FA2"/>
    <w:rsid w:val="00C01A07"/>
    <w:rsid w:val="00C107B9"/>
    <w:rsid w:val="00C43118"/>
    <w:rsid w:val="00C44AD5"/>
    <w:rsid w:val="00C47658"/>
    <w:rsid w:val="00C532D3"/>
    <w:rsid w:val="00C62700"/>
    <w:rsid w:val="00C77291"/>
    <w:rsid w:val="00C87F62"/>
    <w:rsid w:val="00C954D3"/>
    <w:rsid w:val="00CB30D1"/>
    <w:rsid w:val="00CD39BF"/>
    <w:rsid w:val="00CE0F38"/>
    <w:rsid w:val="00D24666"/>
    <w:rsid w:val="00D30A2C"/>
    <w:rsid w:val="00D30C16"/>
    <w:rsid w:val="00D3505D"/>
    <w:rsid w:val="00D448DA"/>
    <w:rsid w:val="00D45E86"/>
    <w:rsid w:val="00D47FDE"/>
    <w:rsid w:val="00D56674"/>
    <w:rsid w:val="00D6767F"/>
    <w:rsid w:val="00DA04FA"/>
    <w:rsid w:val="00DA3BF8"/>
    <w:rsid w:val="00DB5023"/>
    <w:rsid w:val="00DE21FB"/>
    <w:rsid w:val="00DF5702"/>
    <w:rsid w:val="00E012A9"/>
    <w:rsid w:val="00E1201D"/>
    <w:rsid w:val="00E25EF9"/>
    <w:rsid w:val="00E40F5C"/>
    <w:rsid w:val="00E67F7D"/>
    <w:rsid w:val="00EA3AB0"/>
    <w:rsid w:val="00EC1F5B"/>
    <w:rsid w:val="00EF1AED"/>
    <w:rsid w:val="00F114C0"/>
    <w:rsid w:val="00F1584F"/>
    <w:rsid w:val="00F4317B"/>
    <w:rsid w:val="00F44275"/>
    <w:rsid w:val="00F45A2F"/>
    <w:rsid w:val="00F5108D"/>
    <w:rsid w:val="00F52E6E"/>
    <w:rsid w:val="00F85385"/>
    <w:rsid w:val="00F92945"/>
    <w:rsid w:val="00F963CF"/>
    <w:rsid w:val="00FC6FE2"/>
    <w:rsid w:val="00FD513E"/>
    <w:rsid w:val="019B9DC1"/>
    <w:rsid w:val="04CA3441"/>
    <w:rsid w:val="07C5F610"/>
    <w:rsid w:val="0D25A1C4"/>
    <w:rsid w:val="0DB5BFFA"/>
    <w:rsid w:val="0E117731"/>
    <w:rsid w:val="14A2E6D6"/>
    <w:rsid w:val="195C175E"/>
    <w:rsid w:val="2C1F6FAA"/>
    <w:rsid w:val="2F4847D3"/>
    <w:rsid w:val="31FB4A95"/>
    <w:rsid w:val="33F7884C"/>
    <w:rsid w:val="3D25EA32"/>
    <w:rsid w:val="3DB75EE5"/>
    <w:rsid w:val="40CAB328"/>
    <w:rsid w:val="41823600"/>
    <w:rsid w:val="43B29B95"/>
    <w:rsid w:val="46A71956"/>
    <w:rsid w:val="4C0D23BA"/>
    <w:rsid w:val="54A515B3"/>
    <w:rsid w:val="57D14458"/>
    <w:rsid w:val="5BFEA6E3"/>
    <w:rsid w:val="631FEAC1"/>
    <w:rsid w:val="640BC02E"/>
    <w:rsid w:val="6C441033"/>
    <w:rsid w:val="6CB2D8DD"/>
    <w:rsid w:val="728BEFEE"/>
    <w:rsid w:val="74C085BE"/>
    <w:rsid w:val="75C5A1DF"/>
    <w:rsid w:val="77617240"/>
    <w:rsid w:val="7AA30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404A"/>
  <w15:chartTrackingRefBased/>
  <w15:docId w15:val="{5A29F570-7890-C543-AB32-DC9FF222F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68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3D2A"/>
    <w:pPr>
      <w:spacing w:before="100" w:beforeAutospacing="1" w:after="100" w:afterAutospacing="1"/>
    </w:pPr>
  </w:style>
  <w:style w:type="paragraph" w:styleId="ListParagraph">
    <w:name w:val="List Paragraph"/>
    <w:basedOn w:val="Normal"/>
    <w:uiPriority w:val="34"/>
    <w:qFormat/>
    <w:rsid w:val="00523D2A"/>
    <w:pPr>
      <w:spacing w:before="100" w:beforeAutospacing="1" w:after="100" w:afterAutospacing="1"/>
    </w:pPr>
  </w:style>
  <w:style w:type="character" w:customStyle="1" w:styleId="apple-converted-space">
    <w:name w:val="apple-converted-space"/>
    <w:basedOn w:val="DefaultParagraphFont"/>
    <w:rsid w:val="00523D2A"/>
  </w:style>
  <w:style w:type="paragraph" w:customStyle="1" w:styleId="Default">
    <w:name w:val="Default"/>
    <w:rsid w:val="003F3BE6"/>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EA3AB0"/>
    <w:pPr>
      <w:tabs>
        <w:tab w:val="center" w:pos="4680"/>
        <w:tab w:val="right" w:pos="9360"/>
      </w:tabs>
    </w:pPr>
  </w:style>
  <w:style w:type="character" w:customStyle="1" w:styleId="HeaderChar">
    <w:name w:val="Header Char"/>
    <w:basedOn w:val="DefaultParagraphFont"/>
    <w:link w:val="Header"/>
    <w:uiPriority w:val="99"/>
    <w:rsid w:val="00EA3AB0"/>
  </w:style>
  <w:style w:type="paragraph" w:styleId="Footer">
    <w:name w:val="footer"/>
    <w:basedOn w:val="Normal"/>
    <w:link w:val="FooterChar"/>
    <w:uiPriority w:val="99"/>
    <w:unhideWhenUsed/>
    <w:rsid w:val="00EA3AB0"/>
    <w:pPr>
      <w:tabs>
        <w:tab w:val="center" w:pos="4680"/>
        <w:tab w:val="right" w:pos="9360"/>
      </w:tabs>
    </w:pPr>
  </w:style>
  <w:style w:type="character" w:customStyle="1" w:styleId="FooterChar">
    <w:name w:val="Footer Char"/>
    <w:basedOn w:val="DefaultParagraphFont"/>
    <w:link w:val="Footer"/>
    <w:uiPriority w:val="99"/>
    <w:rsid w:val="00EA3AB0"/>
  </w:style>
  <w:style w:type="character" w:styleId="PageNumber">
    <w:name w:val="page number"/>
    <w:basedOn w:val="DefaultParagraphFont"/>
    <w:uiPriority w:val="99"/>
    <w:semiHidden/>
    <w:unhideWhenUsed/>
    <w:rsid w:val="00EA3AB0"/>
  </w:style>
  <w:style w:type="table" w:styleId="TableGrid">
    <w:name w:val="Table Grid"/>
    <w:basedOn w:val="TableNormal"/>
    <w:uiPriority w:val="39"/>
    <w:rsid w:val="00A92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121BC7"/>
  </w:style>
  <w:style w:type="character" w:styleId="CommentReference">
    <w:name w:val="annotation reference"/>
    <w:basedOn w:val="DefaultParagraphFont"/>
    <w:uiPriority w:val="99"/>
    <w:semiHidden/>
    <w:unhideWhenUsed/>
    <w:rsid w:val="00A1323F"/>
    <w:rPr>
      <w:sz w:val="16"/>
      <w:szCs w:val="16"/>
    </w:rPr>
  </w:style>
  <w:style w:type="paragraph" w:styleId="CommentText">
    <w:name w:val="annotation text"/>
    <w:basedOn w:val="Normal"/>
    <w:link w:val="CommentTextChar"/>
    <w:uiPriority w:val="99"/>
    <w:semiHidden/>
    <w:unhideWhenUsed/>
    <w:rsid w:val="00A1323F"/>
    <w:rPr>
      <w:sz w:val="20"/>
      <w:szCs w:val="20"/>
    </w:rPr>
  </w:style>
  <w:style w:type="character" w:customStyle="1" w:styleId="CommentTextChar">
    <w:name w:val="Comment Text Char"/>
    <w:basedOn w:val="DefaultParagraphFont"/>
    <w:link w:val="CommentText"/>
    <w:uiPriority w:val="99"/>
    <w:semiHidden/>
    <w:rsid w:val="00A132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323F"/>
    <w:rPr>
      <w:b/>
      <w:bCs/>
    </w:rPr>
  </w:style>
  <w:style w:type="character" w:customStyle="1" w:styleId="CommentSubjectChar">
    <w:name w:val="Comment Subject Char"/>
    <w:basedOn w:val="CommentTextChar"/>
    <w:link w:val="CommentSubject"/>
    <w:uiPriority w:val="99"/>
    <w:semiHidden/>
    <w:rsid w:val="00A1323F"/>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F5702"/>
    <w:rPr>
      <w:color w:val="0563C1" w:themeColor="hyperlink"/>
      <w:u w:val="single"/>
    </w:rPr>
  </w:style>
  <w:style w:type="character" w:styleId="UnresolvedMention">
    <w:name w:val="Unresolved Mention"/>
    <w:basedOn w:val="DefaultParagraphFont"/>
    <w:uiPriority w:val="99"/>
    <w:semiHidden/>
    <w:unhideWhenUsed/>
    <w:rsid w:val="00DF5702"/>
    <w:rPr>
      <w:color w:val="605E5C"/>
      <w:shd w:val="clear" w:color="auto" w:fill="E1DFDD"/>
    </w:rPr>
  </w:style>
  <w:style w:type="paragraph" w:customStyle="1" w:styleId="paragraph">
    <w:name w:val="paragraph"/>
    <w:basedOn w:val="Normal"/>
    <w:rsid w:val="00D30A2C"/>
    <w:pPr>
      <w:spacing w:before="100" w:beforeAutospacing="1" w:after="100" w:afterAutospacing="1"/>
    </w:pPr>
  </w:style>
  <w:style w:type="character" w:customStyle="1" w:styleId="normaltextrun">
    <w:name w:val="normaltextrun"/>
    <w:basedOn w:val="DefaultParagraphFont"/>
    <w:rsid w:val="00D30A2C"/>
  </w:style>
  <w:style w:type="character" w:customStyle="1" w:styleId="eop">
    <w:name w:val="eop"/>
    <w:basedOn w:val="DefaultParagraphFont"/>
    <w:rsid w:val="00D30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29639">
      <w:bodyDiv w:val="1"/>
      <w:marLeft w:val="0"/>
      <w:marRight w:val="0"/>
      <w:marTop w:val="0"/>
      <w:marBottom w:val="0"/>
      <w:divBdr>
        <w:top w:val="none" w:sz="0" w:space="0" w:color="auto"/>
        <w:left w:val="none" w:sz="0" w:space="0" w:color="auto"/>
        <w:bottom w:val="none" w:sz="0" w:space="0" w:color="auto"/>
        <w:right w:val="none" w:sz="0" w:space="0" w:color="auto"/>
      </w:divBdr>
    </w:div>
    <w:div w:id="181556989">
      <w:bodyDiv w:val="1"/>
      <w:marLeft w:val="0"/>
      <w:marRight w:val="0"/>
      <w:marTop w:val="0"/>
      <w:marBottom w:val="0"/>
      <w:divBdr>
        <w:top w:val="none" w:sz="0" w:space="0" w:color="auto"/>
        <w:left w:val="none" w:sz="0" w:space="0" w:color="auto"/>
        <w:bottom w:val="none" w:sz="0" w:space="0" w:color="auto"/>
        <w:right w:val="none" w:sz="0" w:space="0" w:color="auto"/>
      </w:divBdr>
      <w:divsChild>
        <w:div w:id="156386516">
          <w:marLeft w:val="0"/>
          <w:marRight w:val="0"/>
          <w:marTop w:val="0"/>
          <w:marBottom w:val="0"/>
          <w:divBdr>
            <w:top w:val="none" w:sz="0" w:space="0" w:color="auto"/>
            <w:left w:val="none" w:sz="0" w:space="0" w:color="auto"/>
            <w:bottom w:val="none" w:sz="0" w:space="0" w:color="auto"/>
            <w:right w:val="none" w:sz="0" w:space="0" w:color="auto"/>
          </w:divBdr>
          <w:divsChild>
            <w:div w:id="1982954458">
              <w:marLeft w:val="0"/>
              <w:marRight w:val="0"/>
              <w:marTop w:val="0"/>
              <w:marBottom w:val="0"/>
              <w:divBdr>
                <w:top w:val="none" w:sz="0" w:space="0" w:color="auto"/>
                <w:left w:val="none" w:sz="0" w:space="0" w:color="auto"/>
                <w:bottom w:val="none" w:sz="0" w:space="0" w:color="auto"/>
                <w:right w:val="none" w:sz="0" w:space="0" w:color="auto"/>
              </w:divBdr>
              <w:divsChild>
                <w:div w:id="98743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43998">
      <w:bodyDiv w:val="1"/>
      <w:marLeft w:val="0"/>
      <w:marRight w:val="0"/>
      <w:marTop w:val="0"/>
      <w:marBottom w:val="0"/>
      <w:divBdr>
        <w:top w:val="none" w:sz="0" w:space="0" w:color="auto"/>
        <w:left w:val="none" w:sz="0" w:space="0" w:color="auto"/>
        <w:bottom w:val="none" w:sz="0" w:space="0" w:color="auto"/>
        <w:right w:val="none" w:sz="0" w:space="0" w:color="auto"/>
      </w:divBdr>
      <w:divsChild>
        <w:div w:id="674768675">
          <w:marLeft w:val="0"/>
          <w:marRight w:val="0"/>
          <w:marTop w:val="0"/>
          <w:marBottom w:val="0"/>
          <w:divBdr>
            <w:top w:val="none" w:sz="0" w:space="0" w:color="auto"/>
            <w:left w:val="none" w:sz="0" w:space="0" w:color="auto"/>
            <w:bottom w:val="none" w:sz="0" w:space="0" w:color="auto"/>
            <w:right w:val="none" w:sz="0" w:space="0" w:color="auto"/>
          </w:divBdr>
        </w:div>
        <w:div w:id="2006275245">
          <w:marLeft w:val="0"/>
          <w:marRight w:val="0"/>
          <w:marTop w:val="0"/>
          <w:marBottom w:val="0"/>
          <w:divBdr>
            <w:top w:val="none" w:sz="0" w:space="0" w:color="auto"/>
            <w:left w:val="none" w:sz="0" w:space="0" w:color="auto"/>
            <w:bottom w:val="none" w:sz="0" w:space="0" w:color="auto"/>
            <w:right w:val="none" w:sz="0" w:space="0" w:color="auto"/>
          </w:divBdr>
        </w:div>
        <w:div w:id="479617913">
          <w:marLeft w:val="0"/>
          <w:marRight w:val="0"/>
          <w:marTop w:val="0"/>
          <w:marBottom w:val="0"/>
          <w:divBdr>
            <w:top w:val="none" w:sz="0" w:space="0" w:color="auto"/>
            <w:left w:val="none" w:sz="0" w:space="0" w:color="auto"/>
            <w:bottom w:val="none" w:sz="0" w:space="0" w:color="auto"/>
            <w:right w:val="none" w:sz="0" w:space="0" w:color="auto"/>
          </w:divBdr>
        </w:div>
        <w:div w:id="1280722516">
          <w:marLeft w:val="0"/>
          <w:marRight w:val="0"/>
          <w:marTop w:val="0"/>
          <w:marBottom w:val="0"/>
          <w:divBdr>
            <w:top w:val="none" w:sz="0" w:space="0" w:color="auto"/>
            <w:left w:val="none" w:sz="0" w:space="0" w:color="auto"/>
            <w:bottom w:val="none" w:sz="0" w:space="0" w:color="auto"/>
            <w:right w:val="none" w:sz="0" w:space="0" w:color="auto"/>
          </w:divBdr>
        </w:div>
        <w:div w:id="454182060">
          <w:marLeft w:val="0"/>
          <w:marRight w:val="0"/>
          <w:marTop w:val="0"/>
          <w:marBottom w:val="0"/>
          <w:divBdr>
            <w:top w:val="none" w:sz="0" w:space="0" w:color="auto"/>
            <w:left w:val="none" w:sz="0" w:space="0" w:color="auto"/>
            <w:bottom w:val="none" w:sz="0" w:space="0" w:color="auto"/>
            <w:right w:val="none" w:sz="0" w:space="0" w:color="auto"/>
          </w:divBdr>
        </w:div>
      </w:divsChild>
    </w:div>
    <w:div w:id="435751950">
      <w:bodyDiv w:val="1"/>
      <w:marLeft w:val="0"/>
      <w:marRight w:val="0"/>
      <w:marTop w:val="0"/>
      <w:marBottom w:val="0"/>
      <w:divBdr>
        <w:top w:val="none" w:sz="0" w:space="0" w:color="auto"/>
        <w:left w:val="none" w:sz="0" w:space="0" w:color="auto"/>
        <w:bottom w:val="none" w:sz="0" w:space="0" w:color="auto"/>
        <w:right w:val="none" w:sz="0" w:space="0" w:color="auto"/>
      </w:divBdr>
    </w:div>
    <w:div w:id="566303471">
      <w:bodyDiv w:val="1"/>
      <w:marLeft w:val="0"/>
      <w:marRight w:val="0"/>
      <w:marTop w:val="0"/>
      <w:marBottom w:val="0"/>
      <w:divBdr>
        <w:top w:val="none" w:sz="0" w:space="0" w:color="auto"/>
        <w:left w:val="none" w:sz="0" w:space="0" w:color="auto"/>
        <w:bottom w:val="none" w:sz="0" w:space="0" w:color="auto"/>
        <w:right w:val="none" w:sz="0" w:space="0" w:color="auto"/>
      </w:divBdr>
      <w:divsChild>
        <w:div w:id="4207674">
          <w:marLeft w:val="0"/>
          <w:marRight w:val="0"/>
          <w:marTop w:val="0"/>
          <w:marBottom w:val="0"/>
          <w:divBdr>
            <w:top w:val="none" w:sz="0" w:space="0" w:color="auto"/>
            <w:left w:val="none" w:sz="0" w:space="0" w:color="auto"/>
            <w:bottom w:val="none" w:sz="0" w:space="0" w:color="auto"/>
            <w:right w:val="none" w:sz="0" w:space="0" w:color="auto"/>
          </w:divBdr>
          <w:divsChild>
            <w:div w:id="1068458151">
              <w:marLeft w:val="0"/>
              <w:marRight w:val="0"/>
              <w:marTop w:val="0"/>
              <w:marBottom w:val="0"/>
              <w:divBdr>
                <w:top w:val="none" w:sz="0" w:space="0" w:color="auto"/>
                <w:left w:val="none" w:sz="0" w:space="0" w:color="auto"/>
                <w:bottom w:val="none" w:sz="0" w:space="0" w:color="auto"/>
                <w:right w:val="none" w:sz="0" w:space="0" w:color="auto"/>
              </w:divBdr>
              <w:divsChild>
                <w:div w:id="85388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86130">
      <w:bodyDiv w:val="1"/>
      <w:marLeft w:val="0"/>
      <w:marRight w:val="0"/>
      <w:marTop w:val="0"/>
      <w:marBottom w:val="0"/>
      <w:divBdr>
        <w:top w:val="none" w:sz="0" w:space="0" w:color="auto"/>
        <w:left w:val="none" w:sz="0" w:space="0" w:color="auto"/>
        <w:bottom w:val="none" w:sz="0" w:space="0" w:color="auto"/>
        <w:right w:val="none" w:sz="0" w:space="0" w:color="auto"/>
      </w:divBdr>
      <w:divsChild>
        <w:div w:id="1623731017">
          <w:marLeft w:val="0"/>
          <w:marRight w:val="0"/>
          <w:marTop w:val="0"/>
          <w:marBottom w:val="0"/>
          <w:divBdr>
            <w:top w:val="none" w:sz="0" w:space="0" w:color="auto"/>
            <w:left w:val="none" w:sz="0" w:space="0" w:color="auto"/>
            <w:bottom w:val="none" w:sz="0" w:space="0" w:color="auto"/>
            <w:right w:val="none" w:sz="0" w:space="0" w:color="auto"/>
          </w:divBdr>
          <w:divsChild>
            <w:div w:id="993877509">
              <w:marLeft w:val="0"/>
              <w:marRight w:val="0"/>
              <w:marTop w:val="0"/>
              <w:marBottom w:val="0"/>
              <w:divBdr>
                <w:top w:val="none" w:sz="0" w:space="0" w:color="auto"/>
                <w:left w:val="none" w:sz="0" w:space="0" w:color="auto"/>
                <w:bottom w:val="none" w:sz="0" w:space="0" w:color="auto"/>
                <w:right w:val="none" w:sz="0" w:space="0" w:color="auto"/>
              </w:divBdr>
            </w:div>
            <w:div w:id="441992958">
              <w:marLeft w:val="0"/>
              <w:marRight w:val="0"/>
              <w:marTop w:val="0"/>
              <w:marBottom w:val="0"/>
              <w:divBdr>
                <w:top w:val="none" w:sz="0" w:space="0" w:color="auto"/>
                <w:left w:val="none" w:sz="0" w:space="0" w:color="auto"/>
                <w:bottom w:val="none" w:sz="0" w:space="0" w:color="auto"/>
                <w:right w:val="none" w:sz="0" w:space="0" w:color="auto"/>
              </w:divBdr>
            </w:div>
            <w:div w:id="487750685">
              <w:marLeft w:val="0"/>
              <w:marRight w:val="0"/>
              <w:marTop w:val="0"/>
              <w:marBottom w:val="0"/>
              <w:divBdr>
                <w:top w:val="none" w:sz="0" w:space="0" w:color="auto"/>
                <w:left w:val="none" w:sz="0" w:space="0" w:color="auto"/>
                <w:bottom w:val="none" w:sz="0" w:space="0" w:color="auto"/>
                <w:right w:val="none" w:sz="0" w:space="0" w:color="auto"/>
              </w:divBdr>
            </w:div>
            <w:div w:id="199056086">
              <w:marLeft w:val="0"/>
              <w:marRight w:val="0"/>
              <w:marTop w:val="0"/>
              <w:marBottom w:val="0"/>
              <w:divBdr>
                <w:top w:val="none" w:sz="0" w:space="0" w:color="auto"/>
                <w:left w:val="none" w:sz="0" w:space="0" w:color="auto"/>
                <w:bottom w:val="none" w:sz="0" w:space="0" w:color="auto"/>
                <w:right w:val="none" w:sz="0" w:space="0" w:color="auto"/>
              </w:divBdr>
            </w:div>
            <w:div w:id="1997294069">
              <w:marLeft w:val="0"/>
              <w:marRight w:val="0"/>
              <w:marTop w:val="0"/>
              <w:marBottom w:val="0"/>
              <w:divBdr>
                <w:top w:val="none" w:sz="0" w:space="0" w:color="auto"/>
                <w:left w:val="none" w:sz="0" w:space="0" w:color="auto"/>
                <w:bottom w:val="none" w:sz="0" w:space="0" w:color="auto"/>
                <w:right w:val="none" w:sz="0" w:space="0" w:color="auto"/>
              </w:divBdr>
            </w:div>
          </w:divsChild>
        </w:div>
        <w:div w:id="658461557">
          <w:marLeft w:val="0"/>
          <w:marRight w:val="0"/>
          <w:marTop w:val="0"/>
          <w:marBottom w:val="0"/>
          <w:divBdr>
            <w:top w:val="none" w:sz="0" w:space="0" w:color="auto"/>
            <w:left w:val="none" w:sz="0" w:space="0" w:color="auto"/>
            <w:bottom w:val="none" w:sz="0" w:space="0" w:color="auto"/>
            <w:right w:val="none" w:sz="0" w:space="0" w:color="auto"/>
          </w:divBdr>
          <w:divsChild>
            <w:div w:id="800423806">
              <w:marLeft w:val="0"/>
              <w:marRight w:val="0"/>
              <w:marTop w:val="0"/>
              <w:marBottom w:val="0"/>
              <w:divBdr>
                <w:top w:val="none" w:sz="0" w:space="0" w:color="auto"/>
                <w:left w:val="none" w:sz="0" w:space="0" w:color="auto"/>
                <w:bottom w:val="none" w:sz="0" w:space="0" w:color="auto"/>
                <w:right w:val="none" w:sz="0" w:space="0" w:color="auto"/>
              </w:divBdr>
            </w:div>
          </w:divsChild>
        </w:div>
        <w:div w:id="1466388091">
          <w:marLeft w:val="0"/>
          <w:marRight w:val="0"/>
          <w:marTop w:val="0"/>
          <w:marBottom w:val="0"/>
          <w:divBdr>
            <w:top w:val="none" w:sz="0" w:space="0" w:color="auto"/>
            <w:left w:val="none" w:sz="0" w:space="0" w:color="auto"/>
            <w:bottom w:val="none" w:sz="0" w:space="0" w:color="auto"/>
            <w:right w:val="none" w:sz="0" w:space="0" w:color="auto"/>
          </w:divBdr>
          <w:divsChild>
            <w:div w:id="1372345710">
              <w:marLeft w:val="0"/>
              <w:marRight w:val="0"/>
              <w:marTop w:val="0"/>
              <w:marBottom w:val="0"/>
              <w:divBdr>
                <w:top w:val="none" w:sz="0" w:space="0" w:color="auto"/>
                <w:left w:val="none" w:sz="0" w:space="0" w:color="auto"/>
                <w:bottom w:val="none" w:sz="0" w:space="0" w:color="auto"/>
                <w:right w:val="none" w:sz="0" w:space="0" w:color="auto"/>
              </w:divBdr>
            </w:div>
            <w:div w:id="75716583">
              <w:marLeft w:val="0"/>
              <w:marRight w:val="0"/>
              <w:marTop w:val="0"/>
              <w:marBottom w:val="0"/>
              <w:divBdr>
                <w:top w:val="none" w:sz="0" w:space="0" w:color="auto"/>
                <w:left w:val="none" w:sz="0" w:space="0" w:color="auto"/>
                <w:bottom w:val="none" w:sz="0" w:space="0" w:color="auto"/>
                <w:right w:val="none" w:sz="0" w:space="0" w:color="auto"/>
              </w:divBdr>
            </w:div>
            <w:div w:id="12712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2049">
      <w:bodyDiv w:val="1"/>
      <w:marLeft w:val="0"/>
      <w:marRight w:val="0"/>
      <w:marTop w:val="0"/>
      <w:marBottom w:val="0"/>
      <w:divBdr>
        <w:top w:val="none" w:sz="0" w:space="0" w:color="auto"/>
        <w:left w:val="none" w:sz="0" w:space="0" w:color="auto"/>
        <w:bottom w:val="none" w:sz="0" w:space="0" w:color="auto"/>
        <w:right w:val="none" w:sz="0" w:space="0" w:color="auto"/>
      </w:divBdr>
    </w:div>
    <w:div w:id="1008368418">
      <w:bodyDiv w:val="1"/>
      <w:marLeft w:val="0"/>
      <w:marRight w:val="0"/>
      <w:marTop w:val="0"/>
      <w:marBottom w:val="0"/>
      <w:divBdr>
        <w:top w:val="none" w:sz="0" w:space="0" w:color="auto"/>
        <w:left w:val="none" w:sz="0" w:space="0" w:color="auto"/>
        <w:bottom w:val="none" w:sz="0" w:space="0" w:color="auto"/>
        <w:right w:val="none" w:sz="0" w:space="0" w:color="auto"/>
      </w:divBdr>
    </w:div>
    <w:div w:id="1091899123">
      <w:bodyDiv w:val="1"/>
      <w:marLeft w:val="0"/>
      <w:marRight w:val="0"/>
      <w:marTop w:val="0"/>
      <w:marBottom w:val="0"/>
      <w:divBdr>
        <w:top w:val="none" w:sz="0" w:space="0" w:color="auto"/>
        <w:left w:val="none" w:sz="0" w:space="0" w:color="auto"/>
        <w:bottom w:val="none" w:sz="0" w:space="0" w:color="auto"/>
        <w:right w:val="none" w:sz="0" w:space="0" w:color="auto"/>
      </w:divBdr>
    </w:div>
    <w:div w:id="1133794112">
      <w:bodyDiv w:val="1"/>
      <w:marLeft w:val="0"/>
      <w:marRight w:val="0"/>
      <w:marTop w:val="0"/>
      <w:marBottom w:val="0"/>
      <w:divBdr>
        <w:top w:val="none" w:sz="0" w:space="0" w:color="auto"/>
        <w:left w:val="none" w:sz="0" w:space="0" w:color="auto"/>
        <w:bottom w:val="none" w:sz="0" w:space="0" w:color="auto"/>
        <w:right w:val="none" w:sz="0" w:space="0" w:color="auto"/>
      </w:divBdr>
    </w:div>
    <w:div w:id="1344480680">
      <w:bodyDiv w:val="1"/>
      <w:marLeft w:val="0"/>
      <w:marRight w:val="0"/>
      <w:marTop w:val="0"/>
      <w:marBottom w:val="0"/>
      <w:divBdr>
        <w:top w:val="none" w:sz="0" w:space="0" w:color="auto"/>
        <w:left w:val="none" w:sz="0" w:space="0" w:color="auto"/>
        <w:bottom w:val="none" w:sz="0" w:space="0" w:color="auto"/>
        <w:right w:val="none" w:sz="0" w:space="0" w:color="auto"/>
      </w:divBdr>
    </w:div>
    <w:div w:id="1619406408">
      <w:bodyDiv w:val="1"/>
      <w:marLeft w:val="0"/>
      <w:marRight w:val="0"/>
      <w:marTop w:val="0"/>
      <w:marBottom w:val="0"/>
      <w:divBdr>
        <w:top w:val="none" w:sz="0" w:space="0" w:color="auto"/>
        <w:left w:val="none" w:sz="0" w:space="0" w:color="auto"/>
        <w:bottom w:val="none" w:sz="0" w:space="0" w:color="auto"/>
        <w:right w:val="none" w:sz="0" w:space="0" w:color="auto"/>
      </w:divBdr>
    </w:div>
    <w:div w:id="1701474442">
      <w:bodyDiv w:val="1"/>
      <w:marLeft w:val="0"/>
      <w:marRight w:val="0"/>
      <w:marTop w:val="0"/>
      <w:marBottom w:val="0"/>
      <w:divBdr>
        <w:top w:val="none" w:sz="0" w:space="0" w:color="auto"/>
        <w:left w:val="none" w:sz="0" w:space="0" w:color="auto"/>
        <w:bottom w:val="none" w:sz="0" w:space="0" w:color="auto"/>
        <w:right w:val="none" w:sz="0" w:space="0" w:color="auto"/>
      </w:divBdr>
    </w:div>
    <w:div w:id="1784105023">
      <w:bodyDiv w:val="1"/>
      <w:marLeft w:val="0"/>
      <w:marRight w:val="0"/>
      <w:marTop w:val="0"/>
      <w:marBottom w:val="0"/>
      <w:divBdr>
        <w:top w:val="none" w:sz="0" w:space="0" w:color="auto"/>
        <w:left w:val="none" w:sz="0" w:space="0" w:color="auto"/>
        <w:bottom w:val="none" w:sz="0" w:space="0" w:color="auto"/>
        <w:right w:val="none" w:sz="0" w:space="0" w:color="auto"/>
      </w:divBdr>
    </w:div>
    <w:div w:id="1826966058">
      <w:bodyDiv w:val="1"/>
      <w:marLeft w:val="0"/>
      <w:marRight w:val="0"/>
      <w:marTop w:val="0"/>
      <w:marBottom w:val="0"/>
      <w:divBdr>
        <w:top w:val="none" w:sz="0" w:space="0" w:color="auto"/>
        <w:left w:val="none" w:sz="0" w:space="0" w:color="auto"/>
        <w:bottom w:val="none" w:sz="0" w:space="0" w:color="auto"/>
        <w:right w:val="none" w:sz="0" w:space="0" w:color="auto"/>
      </w:divBdr>
    </w:div>
    <w:div w:id="1830318763">
      <w:bodyDiv w:val="1"/>
      <w:marLeft w:val="0"/>
      <w:marRight w:val="0"/>
      <w:marTop w:val="0"/>
      <w:marBottom w:val="0"/>
      <w:divBdr>
        <w:top w:val="none" w:sz="0" w:space="0" w:color="auto"/>
        <w:left w:val="none" w:sz="0" w:space="0" w:color="auto"/>
        <w:bottom w:val="none" w:sz="0" w:space="0" w:color="auto"/>
        <w:right w:val="none" w:sz="0" w:space="0" w:color="auto"/>
      </w:divBdr>
    </w:div>
    <w:div w:id="199845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lcc.edu/gened/learning-outcomes.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D7ACE261158842AD39AC220CF5042C" ma:contentTypeVersion="6" ma:contentTypeDescription="Create a new document." ma:contentTypeScope="" ma:versionID="361fe4b00075e37e80ef1266b47d6d35">
  <xsd:schema xmlns:xsd="http://www.w3.org/2001/XMLSchema" xmlns:xs="http://www.w3.org/2001/XMLSchema" xmlns:p="http://schemas.microsoft.com/office/2006/metadata/properties" xmlns:ns2="011c009a-6b30-4f81-80a2-7435c82595d8" xmlns:ns3="6bc7b4a8-989e-476e-bda0-bc78e03ad5ca" targetNamespace="http://schemas.microsoft.com/office/2006/metadata/properties" ma:root="true" ma:fieldsID="ed60be1f3e3566b607c8541f763f68cb" ns2:_="" ns3:_="">
    <xsd:import namespace="011c009a-6b30-4f81-80a2-7435c82595d8"/>
    <xsd:import namespace="6bc7b4a8-989e-476e-bda0-bc78e03ad5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c009a-6b30-4f81-80a2-7435c8259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c7b4a8-989e-476e-bda0-bc78e03ad5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29FDA-9AA0-4B26-BF38-6B53220716FC}">
  <ds:schemaRefs>
    <ds:schemaRef ds:uri="http://schemas.microsoft.com/sharepoint/v3/contenttype/forms"/>
  </ds:schemaRefs>
</ds:datastoreItem>
</file>

<file path=customXml/itemProps2.xml><?xml version="1.0" encoding="utf-8"?>
<ds:datastoreItem xmlns:ds="http://schemas.openxmlformats.org/officeDocument/2006/customXml" ds:itemID="{C1B78D27-99E1-419A-A49F-3E9D29010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c009a-6b30-4f81-80a2-7435c82595d8"/>
    <ds:schemaRef ds:uri="6bc7b4a8-989e-476e-bda0-bc78e03ad5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2DB7E8-FCB1-435B-965B-D5B8C4266F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BC9B77-35A3-014F-AE49-6A6F274E9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4628</Words>
  <Characters>26386</Characters>
  <Application>Microsoft Office Word</Application>
  <DocSecurity>0</DocSecurity>
  <Lines>219</Lines>
  <Paragraphs>61</Paragraphs>
  <ScaleCrop>false</ScaleCrop>
  <Company/>
  <LinksUpToDate>false</LinksUpToDate>
  <CharactersWithSpaces>30953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Susi-Dittmore</dc:creator>
  <cp:keywords/>
  <dc:description/>
  <cp:lastModifiedBy>Samantha Faupula</cp:lastModifiedBy>
  <cp:revision>2</cp:revision>
  <dcterms:created xsi:type="dcterms:W3CDTF">2022-08-24T17:18:00Z</dcterms:created>
  <dcterms:modified xsi:type="dcterms:W3CDTF">2022-08-24T17:18:00Z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0x01010080D7ACE261158842AD39AC220CF5042C</vt:lpwstr>
  </property>
</Properties>
</file>